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A rendszer egyes elemeinek előzetes irányára: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I.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NEMA csatlakozó segítségével világítótestekre szerelhető  és csatlakoztatható kültéri tokozású, a driverrel DALI  protokollon (interfészen) keresztül kell kommunikáló 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helyi  vezérlő illetve szabályzó egység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szállításának, telepítést követő saját rendszerbe történő rögzítésének egységára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F46EBA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 és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db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közötti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megrendelése </w:t>
      </w:r>
      <w:proofErr w:type="gramStart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esetén :</w:t>
      </w:r>
      <w:proofErr w:type="gramEnd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bookmarkStart w:id="0" w:name="_GoBack"/>
      <w:bookmarkEnd w:id="0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……………..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és 5000 db közötti megrendelés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…………..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5000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db  feletti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megrendelés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a./ Vállalják –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e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helyi vezérlő  illetve szabályzó egység helyszíni telepítését: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igen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/nem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b./ Ennek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költsége  :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c.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/ Kérjük az ajánlattevőt, hogy ismertesse, hogy az alapfunkciókat biztosító  helyi vezérlőknek elérhetők-e addicionális,  környezeti érzékelési funkciókat (hőmérséklet, pára, csapadék, köd, kamera, stb.) vagy egyéb szolgáltatásokat biztosító kiterjesztett változatai. Ezen eszközöknél követelmény, hogy képesek legyenek a szakaszos energiaellátás mellett is üzemelni, maximum 18-órás tápellátási szünetekre méretezve. Ezen helyi vezérlőkre vonatkozó árait az ajánlattevők opcióként tüntessék fel alábbiakban külön: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II. </w:t>
      </w:r>
      <w:proofErr w:type="gram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Közvilágítási  kapcsoló</w:t>
      </w:r>
      <w:proofErr w:type="gram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körzetenként vagy helyszínenként területi kommunikációs átjáró egység/antenna szállításának és telepítésének egységára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 feltéve hogy a rendszer működéséhez ez szükséges). Mindehhez Társaságunk a jelenlegi elképzelések szerint körzetenként egy – egy kész elhelyezési lehetőséget biztosít a kapcsoló berendezés mellett vagy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közelében  főáramköri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vezetékezést tartalmazó elosztószekrény telepítésével, mely B osztályú túlfeszültség védelmet is tartalmaz ).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./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 rendelkezik helyszínen telepítendő 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területi kommunikációs átjáró egységgel  /antennával:   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igen / nem  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b./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központi egység milyen számban,  módon, sűrűségben telepítendő ( pl. körzetenként , 1,5 km –es sugarú körben – szövegesen megadandó) 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c.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/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Kommunikációs átjáró egység ára tervvel és telepítéssel együtt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: ………….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d./ Kérjük az ajánlattevőt, hogy ismertesse, hogy az alapfunkciókat biztosító kommunikációs egységnek vagy kiegészítő egységeinek   elérhetőek –e további  addicionális funkciói különös tekintettel körzetenkénti </w:t>
      </w:r>
      <w:r w:rsidRPr="00D305E7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hiteles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fogyasztásmérési adatokra és ezek kiértékelésére,  tápellátási  és áramköri hiba-, esetleges elosztó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szekrény nyitás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–zárási  jelzésekre valósidőben, valamint egyéb az okos város funkciót támogató kiterjesztésekre. Ezen eszközöknél követelmény, hogy képesek legyenek a szakaszos energiaellátás mellett is üzemelni, maximum 18-órás tápellátási szünetekre méretezve.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Ezen  egységek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/megoldásokra vonatkozó árait az ajánlattevők opcióként tüntessék fel alábbiakban külön: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III. Teljes rendszer </w:t>
      </w:r>
      <w:proofErr w:type="spell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licenszének</w:t>
      </w:r>
      <w:proofErr w:type="spell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 installálásának, tesztelésének (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során  az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egyes világítótest típusok DALI protokoll szerinti működését is előzetesen vizsgálni, ellenőrizni kell), 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BDK specifikus  informatikai fejlesztések elvégzésének (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annak érdekébe, hogy kezelőfelülete magyar is elérhető legyen illetve, hogy a hibajelzéseket a BDK Kft KVIL hibabejelentő rendszere részére „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machine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to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machine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” technológiával meg tudja küldeni) </w:t>
      </w: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valamint kezelési utasítások elkészítésének,  oktatásának egyszeri díja :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Egyszeri díj: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…………..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IV. Lehetséges-e a server/ központ egység BDK Kft –</w:t>
      </w:r>
      <w:proofErr w:type="spell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nél</w:t>
      </w:r>
      <w:proofErr w:type="spell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történő elhelyezése: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./ igen / nem 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b./ Ennek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becsült  bekerülési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költsége ( hardver és szoftver ) :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b./ Ennek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becsült  éves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fenntartási költsége ( hardver és szoftver ) : ……………..  Ft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server/központi egység elhelyezésére megrendelő megfelelő környezet biztosít, ehhez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kérem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alábbiakban adják meg ennek főbb paramétereit: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V. </w:t>
      </w:r>
      <w:proofErr w:type="gram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távfelügyeleti rendszer üzemeltetésének egységára,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beleértve a szükséges kommunikáció biztosítását ( beleértve az előfizetői illetve használati díjakat ), a szoftverek használatát ( beleértve a support díjakat, kezelő felületek biztosítását, adattárolást, hibajelzéseket a BDK Kft részére „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machine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to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machine</w:t>
      </w:r>
      <w:proofErr w:type="spell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” technológiával, rendszer karbantartás és frissítések költségét), magyar nyelvű HOT-LINE szolgáltatás biztosítását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 ( Üzleti konstrukció illetve a rendszer struktúrájától függően az egységár alábbiak szerint, </w:t>
      </w:r>
      <w:r w:rsidRPr="00D305E7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 xml:space="preserve">de csak az egyik </w:t>
      </w:r>
      <w:proofErr w:type="gramStart"/>
      <w:r w:rsidRPr="00D305E7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hu-HU"/>
        </w:rPr>
        <w:t xml:space="preserve">módon  </w:t>
      </w:r>
      <w:r w:rsidRPr="00D305E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megadható</w:t>
      </w:r>
      <w:proofErr w:type="gramEnd"/>
      <w:r w:rsidRPr="00D305E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):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Nincs külön üzemeltetési díj, ez a beszerzés során előre kifizetésre kerül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( benne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van az árban):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igen  /nem </w:t>
      </w:r>
    </w:p>
    <w:p w:rsidR="00D305E7" w:rsidRPr="00D305E7" w:rsidRDefault="00D305E7" w:rsidP="00D305E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vagy</w:t>
      </w:r>
      <w:proofErr w:type="gram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Éves üzemeltetés díja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világítótestenként :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F46EBA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500 -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db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közötti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üzemeltetés </w:t>
      </w:r>
      <w:proofErr w:type="gramStart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esetén :</w:t>
      </w:r>
      <w:proofErr w:type="gramEnd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és 5000 db közötti üzemeltetés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…………..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5000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db  feletti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üzemeltetés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vagy</w:t>
      </w:r>
      <w:proofErr w:type="gramEnd"/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D305E7" w:rsidRPr="00D305E7" w:rsidRDefault="00D305E7" w:rsidP="00D305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Éves üzemeltetés díja közvilágítási kapcsolókörzetenként </w:t>
      </w:r>
    </w:p>
    <w:p w:rsidR="00D305E7" w:rsidRPr="00D305E7" w:rsidRDefault="00D305E7" w:rsidP="00D305E7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F46EBA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 és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 db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közötti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üzemeltetés </w:t>
      </w:r>
      <w:proofErr w:type="gramStart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esetén :</w:t>
      </w:r>
      <w:proofErr w:type="gramEnd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 és 100 db közötti üzemeltetés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…………..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db  feletti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üzemeltetés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VI.  a./ Vállalnak –</w:t>
      </w:r>
      <w:proofErr w:type="gramStart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</w:t>
      </w:r>
      <w:proofErr w:type="gramEnd"/>
      <w:r w:rsidRPr="00D305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 leszabályozáshoz szükséges fénytechnikai és kiviteli tervezést: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igen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/nem</w:t>
      </w:r>
    </w:p>
    <w:p w:rsidR="00D305E7" w:rsidRPr="00D305E7" w:rsidRDefault="00D305E7" w:rsidP="00D305E7">
      <w:pPr>
        <w:keepNext/>
        <w:spacing w:after="0" w:line="240" w:lineRule="auto"/>
        <w:jc w:val="center"/>
        <w:outlineLvl w:val="6"/>
        <w:rPr>
          <w:rFonts w:ascii="Calibri" w:eastAsia="Times New Roman" w:hAnsi="Calibri" w:cs="Arial"/>
          <w:b/>
          <w:sz w:val="24"/>
          <w:szCs w:val="24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b./ Tervezés díja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világítótestenként :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F46EBA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500 -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db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közötti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megrendelés</w:t>
      </w:r>
      <w:proofErr w:type="gramEnd"/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esetén : 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D305E7"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1000 és 5000 db közötti megrendelés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…………..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305E7" w:rsidRPr="00D305E7" w:rsidRDefault="00D305E7" w:rsidP="00D3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5000 </w:t>
      </w:r>
      <w:proofErr w:type="gramStart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>db  feletti</w:t>
      </w:r>
      <w:proofErr w:type="gramEnd"/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megrendelés esetén  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……………..</w:t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305E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Ft/db + ÁFA</w:t>
      </w:r>
    </w:p>
    <w:p w:rsidR="00D305E7" w:rsidRPr="00D305E7" w:rsidRDefault="00D305E7" w:rsidP="00D305E7">
      <w:pPr>
        <w:keepNext/>
        <w:spacing w:after="0" w:line="240" w:lineRule="auto"/>
        <w:jc w:val="center"/>
        <w:outlineLvl w:val="6"/>
        <w:rPr>
          <w:rFonts w:ascii="Calibri" w:eastAsia="Times New Roman" w:hAnsi="Calibri" w:cs="Arial"/>
          <w:b/>
          <w:sz w:val="24"/>
          <w:szCs w:val="24"/>
        </w:rPr>
      </w:pPr>
    </w:p>
    <w:p w:rsidR="00D305E7" w:rsidRPr="00D305E7" w:rsidRDefault="00D305E7" w:rsidP="00D305E7">
      <w:pPr>
        <w:keepNext/>
        <w:spacing w:after="0" w:line="240" w:lineRule="auto"/>
        <w:jc w:val="center"/>
        <w:outlineLvl w:val="6"/>
        <w:rPr>
          <w:rFonts w:ascii="Calibri" w:eastAsia="Times New Roman" w:hAnsi="Calibri" w:cs="Arial"/>
          <w:b/>
          <w:sz w:val="24"/>
          <w:szCs w:val="24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5E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2019……………………………..</w:t>
      </w: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5E7" w:rsidRPr="00D305E7" w:rsidRDefault="00D305E7" w:rsidP="00D3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D305E7" w:rsidRPr="00D305E7" w:rsidTr="007C61E1">
        <w:tc>
          <w:tcPr>
            <w:tcW w:w="4605" w:type="dxa"/>
          </w:tcPr>
          <w:p w:rsidR="00D305E7" w:rsidRPr="00D305E7" w:rsidRDefault="00D305E7" w:rsidP="00D3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D305E7" w:rsidRPr="00D305E7" w:rsidRDefault="00D305E7" w:rsidP="00D3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…………….………..</w:t>
            </w:r>
          </w:p>
          <w:p w:rsidR="00D305E7" w:rsidRPr="00D305E7" w:rsidRDefault="00D305E7" w:rsidP="00D3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D305E7" w:rsidRPr="00D305E7" w:rsidRDefault="00D305E7" w:rsidP="00D305E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05E7">
        <w:rPr>
          <w:rFonts w:ascii="Calibri" w:eastAsia="Times New Roman" w:hAnsi="Calibri" w:cs="Times New Roman"/>
          <w:sz w:val="20"/>
          <w:szCs w:val="20"/>
          <w:lang w:eastAsia="hu-HU"/>
        </w:rPr>
        <w:tab/>
      </w:r>
    </w:p>
    <w:p w:rsidR="00D305E7" w:rsidRPr="00D305E7" w:rsidRDefault="00D305E7" w:rsidP="00D305E7"/>
    <w:p w:rsidR="00095295" w:rsidRDefault="00095295"/>
    <w:sectPr w:rsidR="00095295" w:rsidSect="00902FB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6" w:bottom="851" w:left="1418" w:header="28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C" w:rsidRDefault="00B9361C" w:rsidP="00D305E7">
      <w:pPr>
        <w:spacing w:after="0" w:line="240" w:lineRule="auto"/>
      </w:pPr>
      <w:r>
        <w:separator/>
      </w:r>
    </w:p>
  </w:endnote>
  <w:endnote w:type="continuationSeparator" w:id="0">
    <w:p w:rsidR="00B9361C" w:rsidRDefault="00B9361C" w:rsidP="00D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D" w:rsidRDefault="00B936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</w:instrText>
    </w:r>
    <w:r>
      <w:rPr>
        <w:rStyle w:val="Oldalszm"/>
      </w:rPr>
      <w:instrText xml:space="preserve">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50AAD" w:rsidRDefault="00B9361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D" w:rsidRDefault="00B9361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39BD">
      <w:rPr>
        <w:rStyle w:val="Oldalszm"/>
        <w:noProof/>
      </w:rPr>
      <w:t>1</w:t>
    </w:r>
    <w:r>
      <w:rPr>
        <w:rStyle w:val="Oldalszm"/>
      </w:rPr>
      <w:fldChar w:fldCharType="end"/>
    </w:r>
  </w:p>
  <w:p w:rsidR="00750AAD" w:rsidRDefault="00B9361C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C" w:rsidRDefault="00B9361C" w:rsidP="00D305E7">
      <w:pPr>
        <w:spacing w:after="0" w:line="240" w:lineRule="auto"/>
      </w:pPr>
      <w:r>
        <w:separator/>
      </w:r>
    </w:p>
  </w:footnote>
  <w:footnote w:type="continuationSeparator" w:id="0">
    <w:p w:rsidR="00B9361C" w:rsidRDefault="00B9361C" w:rsidP="00D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E7" w:rsidRDefault="00D305E7" w:rsidP="00902FB9">
    <w:pPr>
      <w:pStyle w:val="lfej"/>
      <w:jc w:val="right"/>
    </w:pPr>
    <w:r>
      <w:rPr>
        <w:rFonts w:ascii="Calibri" w:hAnsi="Calibri" w:cs="Arial"/>
        <w:sz w:val="24"/>
        <w:szCs w:val="24"/>
      </w:rPr>
      <w:t>3.  - irányár adatlap</w:t>
    </w:r>
  </w:p>
  <w:p w:rsidR="00750AAD" w:rsidRDefault="00B9361C">
    <w:pPr>
      <w:pStyle w:val="lfej"/>
      <w:ind w:left="-1418" w:right="-12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40CBE1C83E54FE2B9070FA62257ED9E"/>
      </w:placeholder>
      <w:temporary/>
      <w:showingPlcHdr/>
    </w:sdtPr>
    <w:sdtContent>
      <w:p w:rsidR="00902FB9" w:rsidRDefault="00902FB9">
        <w:pPr>
          <w:pStyle w:val="lfej"/>
        </w:pPr>
        <w:r>
          <w:t>[Ide írhatja a szöveget]</w:t>
        </w:r>
      </w:p>
    </w:sdtContent>
  </w:sdt>
  <w:p w:rsidR="00902FB9" w:rsidRDefault="00902F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54F"/>
    <w:multiLevelType w:val="hybridMultilevel"/>
    <w:tmpl w:val="C03E8344"/>
    <w:lvl w:ilvl="0" w:tplc="59BACEC6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E7"/>
    <w:rsid w:val="00095295"/>
    <w:rsid w:val="004F39BD"/>
    <w:rsid w:val="00902FB9"/>
    <w:rsid w:val="00B9361C"/>
    <w:rsid w:val="00D305E7"/>
    <w:rsid w:val="00F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5E7"/>
  </w:style>
  <w:style w:type="paragraph" w:styleId="lfej">
    <w:name w:val="header"/>
    <w:basedOn w:val="Norml"/>
    <w:link w:val="lfejChar"/>
    <w:uiPriority w:val="99"/>
    <w:unhideWhenUsed/>
    <w:rsid w:val="00D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5E7"/>
  </w:style>
  <w:style w:type="character" w:styleId="Oldalszm">
    <w:name w:val="page number"/>
    <w:basedOn w:val="Bekezdsalapbettpusa"/>
    <w:rsid w:val="00D305E7"/>
  </w:style>
  <w:style w:type="paragraph" w:styleId="Buborkszveg">
    <w:name w:val="Balloon Text"/>
    <w:basedOn w:val="Norml"/>
    <w:link w:val="BuborkszvegChar"/>
    <w:uiPriority w:val="99"/>
    <w:semiHidden/>
    <w:unhideWhenUsed/>
    <w:rsid w:val="00D3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5E7"/>
  </w:style>
  <w:style w:type="paragraph" w:styleId="lfej">
    <w:name w:val="header"/>
    <w:basedOn w:val="Norml"/>
    <w:link w:val="lfejChar"/>
    <w:uiPriority w:val="99"/>
    <w:unhideWhenUsed/>
    <w:rsid w:val="00D3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5E7"/>
  </w:style>
  <w:style w:type="character" w:styleId="Oldalszm">
    <w:name w:val="page number"/>
    <w:basedOn w:val="Bekezdsalapbettpusa"/>
    <w:rsid w:val="00D305E7"/>
  </w:style>
  <w:style w:type="paragraph" w:styleId="Buborkszveg">
    <w:name w:val="Balloon Text"/>
    <w:basedOn w:val="Norml"/>
    <w:link w:val="BuborkszvegChar"/>
    <w:uiPriority w:val="99"/>
    <w:semiHidden/>
    <w:unhideWhenUsed/>
    <w:rsid w:val="00D3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0CBE1C83E54FE2B9070FA62257ED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0B5AF0-B286-4714-A238-0B19D200DE55}"/>
      </w:docPartPr>
      <w:docPartBody>
        <w:p w:rsidR="00000000" w:rsidRDefault="00335A0E" w:rsidP="00335A0E">
          <w:pPr>
            <w:pStyle w:val="140CBE1C83E54FE2B9070FA62257ED9E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E"/>
    <w:rsid w:val="00335A0E"/>
    <w:rsid w:val="00D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7C5C31AAD1042C2B49FAA1F482449C9">
    <w:name w:val="67C5C31AAD1042C2B49FAA1F482449C9"/>
    <w:rsid w:val="00335A0E"/>
  </w:style>
  <w:style w:type="paragraph" w:customStyle="1" w:styleId="EE36CB34C26341FD8701C1CE5E41A064">
    <w:name w:val="EE36CB34C26341FD8701C1CE5E41A064"/>
    <w:rsid w:val="00335A0E"/>
  </w:style>
  <w:style w:type="paragraph" w:customStyle="1" w:styleId="140CBE1C83E54FE2B9070FA62257ED9E">
    <w:name w:val="140CBE1C83E54FE2B9070FA62257ED9E"/>
    <w:rsid w:val="00335A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7C5C31AAD1042C2B49FAA1F482449C9">
    <w:name w:val="67C5C31AAD1042C2B49FAA1F482449C9"/>
    <w:rsid w:val="00335A0E"/>
  </w:style>
  <w:style w:type="paragraph" w:customStyle="1" w:styleId="EE36CB34C26341FD8701C1CE5E41A064">
    <w:name w:val="EE36CB34C26341FD8701C1CE5E41A064"/>
    <w:rsid w:val="00335A0E"/>
  </w:style>
  <w:style w:type="paragraph" w:customStyle="1" w:styleId="140CBE1C83E54FE2B9070FA62257ED9E">
    <w:name w:val="140CBE1C83E54FE2B9070FA62257ED9E"/>
    <w:rsid w:val="00335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44D2-7616-42C0-B226-EC785919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László</dc:creator>
  <cp:lastModifiedBy>Tamás László</cp:lastModifiedBy>
  <cp:revision>2</cp:revision>
  <cp:lastPrinted>2019-02-22T08:04:00Z</cp:lastPrinted>
  <dcterms:created xsi:type="dcterms:W3CDTF">2019-02-22T08:04:00Z</dcterms:created>
  <dcterms:modified xsi:type="dcterms:W3CDTF">2019-02-22T08:04:00Z</dcterms:modified>
</cp:coreProperties>
</file>