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4B95" w14:textId="77777777" w:rsidR="00A617E1" w:rsidRDefault="0095214A" w:rsidP="00D02EDE">
      <w:pPr>
        <w:pStyle w:val="Cmsor1"/>
        <w:spacing w:before="24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VILÁGÍTÓTEST </w:t>
      </w:r>
      <w:r w:rsidRPr="000F1E51">
        <w:t>ÉRTÉKELÉSE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3411"/>
        <w:gridCol w:w="6198"/>
      </w:tblGrid>
      <w:tr w:rsidR="00B61D60" w:rsidRPr="0095214A" w14:paraId="3CF8397F" w14:textId="77777777" w:rsidTr="000602DC">
        <w:trPr>
          <w:trHeight w:val="720"/>
        </w:trPr>
        <w:tc>
          <w:tcPr>
            <w:tcW w:w="1775" w:type="pct"/>
          </w:tcPr>
          <w:p w14:paraId="55584867" w14:textId="77777777" w:rsidR="00BF5B89" w:rsidRPr="0095214A" w:rsidRDefault="00B61D60" w:rsidP="0095214A">
            <w:pPr>
              <w:spacing w:after="0"/>
              <w:outlineLvl w:val="0"/>
              <w:rPr>
                <w:rFonts w:eastAsia="Times New Roman" w:cs="Times New Roman"/>
                <w:b/>
                <w:sz w:val="20"/>
                <w:lang w:eastAsia="hu-HU"/>
              </w:rPr>
            </w:pPr>
            <w:r w:rsidRPr="0095214A">
              <w:rPr>
                <w:rFonts w:eastAsia="Times New Roman" w:cs="Times New Roman"/>
                <w:b/>
                <w:sz w:val="20"/>
                <w:lang w:eastAsia="hu-HU"/>
              </w:rPr>
              <w:t>Megrendelő neve, címe:</w:t>
            </w:r>
          </w:p>
        </w:tc>
        <w:tc>
          <w:tcPr>
            <w:tcW w:w="3225" w:type="pct"/>
          </w:tcPr>
          <w:p w14:paraId="0F8358F4" w14:textId="3094D7CE" w:rsidR="00B61D60" w:rsidRPr="0095214A" w:rsidRDefault="00532661" w:rsidP="0095214A">
            <w:pPr>
              <w:spacing w:after="0"/>
              <w:outlineLvl w:val="0"/>
              <w:rPr>
                <w:rFonts w:eastAsia="Times New Roman" w:cs="Times New Roman"/>
                <w:sz w:val="20"/>
                <w:lang w:eastAsia="hu-HU"/>
              </w:rPr>
            </w:pPr>
            <w:r>
              <w:rPr>
                <w:rFonts w:eastAsia="Times New Roman" w:cs="Times New Roman"/>
                <w:sz w:val="20"/>
                <w:lang w:eastAsia="hu-HU"/>
              </w:rPr>
              <w:t>xxx</w:t>
            </w:r>
          </w:p>
        </w:tc>
      </w:tr>
      <w:tr w:rsidR="0023769B" w:rsidRPr="0095214A" w14:paraId="7748E116" w14:textId="77777777" w:rsidTr="009A636A">
        <w:trPr>
          <w:trHeight w:hRule="exact" w:val="411"/>
        </w:trPr>
        <w:tc>
          <w:tcPr>
            <w:tcW w:w="1775" w:type="pct"/>
          </w:tcPr>
          <w:p w14:paraId="19C28119" w14:textId="77777777" w:rsidR="0023769B" w:rsidRPr="0095214A" w:rsidRDefault="009A636A" w:rsidP="009A636A">
            <w:pPr>
              <w:spacing w:after="0"/>
              <w:outlineLvl w:val="0"/>
              <w:rPr>
                <w:rFonts w:eastAsia="Times New Roman" w:cs="Times New Roman"/>
                <w:b/>
                <w:sz w:val="20"/>
                <w:lang w:eastAsia="hu-HU"/>
              </w:rPr>
            </w:pPr>
            <w:r>
              <w:rPr>
                <w:rFonts w:eastAsia="Times New Roman" w:cs="Times New Roman"/>
                <w:b/>
                <w:sz w:val="20"/>
                <w:lang w:eastAsia="hu-HU"/>
              </w:rPr>
              <w:t>Az értékelést végezte</w:t>
            </w:r>
            <w:r w:rsidR="0023769B" w:rsidRPr="0095214A">
              <w:rPr>
                <w:rFonts w:eastAsia="Times New Roman" w:cs="Times New Roman"/>
                <w:b/>
                <w:sz w:val="20"/>
                <w:lang w:eastAsia="hu-HU"/>
              </w:rPr>
              <w:t>:</w:t>
            </w:r>
          </w:p>
        </w:tc>
        <w:tc>
          <w:tcPr>
            <w:tcW w:w="3225" w:type="pct"/>
          </w:tcPr>
          <w:p w14:paraId="55DF6C41" w14:textId="77777777" w:rsidR="0023769B" w:rsidRPr="0095214A" w:rsidRDefault="0023769B" w:rsidP="0095214A">
            <w:pPr>
              <w:spacing w:after="0"/>
              <w:outlineLvl w:val="0"/>
              <w:rPr>
                <w:rFonts w:eastAsia="Times New Roman" w:cs="Times New Roman"/>
                <w:sz w:val="20"/>
                <w:lang w:eastAsia="hu-HU"/>
              </w:rPr>
            </w:pPr>
          </w:p>
        </w:tc>
      </w:tr>
    </w:tbl>
    <w:p w14:paraId="798340E0" w14:textId="00D12F37" w:rsidR="005A044E" w:rsidRDefault="005A044E" w:rsidP="009A636A">
      <w:pPr>
        <w:pStyle w:val="Cmsor2"/>
        <w:spacing w:befor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mérések</w:t>
      </w:r>
      <w:r w:rsidR="00E01DDF">
        <w:rPr>
          <w:rFonts w:eastAsia="Times New Roman"/>
          <w:lang w:eastAsia="hu-HU"/>
        </w:rPr>
        <w:t xml:space="preserve"> az</w:t>
      </w:r>
      <w:r>
        <w:rPr>
          <w:rFonts w:eastAsia="Times New Roman"/>
          <w:lang w:eastAsia="hu-HU"/>
        </w:rPr>
        <w:t xml:space="preserve"> </w:t>
      </w:r>
      <w:r w:rsidRPr="005A044E">
        <w:rPr>
          <w:rFonts w:eastAsia="Times New Roman"/>
          <w:lang w:eastAsia="hu-HU"/>
        </w:rPr>
        <w:t>ISO/IEC 17025 szabvány szerint IES LM-79-19 vizsgálati/mérési módszerre vonatkozóan akkreditált fénytechnikai (</w:t>
      </w:r>
      <w:proofErr w:type="spellStart"/>
      <w:r w:rsidRPr="005A044E">
        <w:rPr>
          <w:rFonts w:eastAsia="Times New Roman"/>
          <w:lang w:eastAsia="hu-HU"/>
        </w:rPr>
        <w:t>goniofotométerrel</w:t>
      </w:r>
      <w:proofErr w:type="spellEnd"/>
      <w:r w:rsidRPr="005A044E">
        <w:rPr>
          <w:rFonts w:eastAsia="Times New Roman"/>
          <w:lang w:eastAsia="hu-HU"/>
        </w:rPr>
        <w:t xml:space="preserve"> rendelkező) laboratóriumban</w:t>
      </w:r>
      <w:r>
        <w:rPr>
          <w:rFonts w:eastAsia="Times New Roman"/>
          <w:lang w:eastAsia="hu-HU"/>
        </w:rPr>
        <w:t>, a mérések elvégzéséhez szükséges kalibrált eszközökkel történtek.</w:t>
      </w:r>
    </w:p>
    <w:p w14:paraId="41F00346" w14:textId="6AA0A61C" w:rsidR="0095214A" w:rsidRDefault="0095214A" w:rsidP="009A636A">
      <w:pPr>
        <w:pStyle w:val="Cmsor2"/>
        <w:spacing w:before="0"/>
        <w:rPr>
          <w:rFonts w:eastAsia="Times New Roman"/>
          <w:lang w:eastAsia="hu-HU"/>
        </w:rPr>
      </w:pPr>
      <w:r w:rsidRPr="00440C59">
        <w:rPr>
          <w:rFonts w:eastAsia="Times New Roman"/>
          <w:lang w:eastAsia="hu-HU"/>
        </w:rPr>
        <w:t xml:space="preserve">Vizsgált </w:t>
      </w:r>
      <w:r w:rsidRPr="000F1E51">
        <w:t>világítótest</w:t>
      </w:r>
      <w:r>
        <w:rPr>
          <w:rFonts w:eastAsia="Times New Roman"/>
          <w:lang w:eastAsia="hu-HU"/>
        </w:rPr>
        <w:t>: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3373"/>
        <w:gridCol w:w="6253"/>
      </w:tblGrid>
      <w:tr w:rsidR="00404A21" w:rsidRPr="003C602C" w14:paraId="0EB5B990" w14:textId="77777777" w:rsidTr="00404A21">
        <w:trPr>
          <w:trHeight w:hRule="exact" w:val="295"/>
        </w:trPr>
        <w:tc>
          <w:tcPr>
            <w:tcW w:w="1752" w:type="pct"/>
          </w:tcPr>
          <w:p w14:paraId="2FBA7F0E" w14:textId="77777777" w:rsidR="00404A21" w:rsidRPr="00404A21" w:rsidRDefault="00404A21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21">
              <w:rPr>
                <w:rFonts w:ascii="Times New Roman" w:hAnsi="Times New Roman" w:cs="Times New Roman"/>
                <w:sz w:val="20"/>
                <w:szCs w:val="20"/>
              </w:rPr>
              <w:t>Világítótest típusa</w:t>
            </w:r>
          </w:p>
        </w:tc>
        <w:tc>
          <w:tcPr>
            <w:tcW w:w="3248" w:type="pct"/>
          </w:tcPr>
          <w:p w14:paraId="20A901C6" w14:textId="77777777" w:rsidR="00404A21" w:rsidRPr="00404A21" w:rsidRDefault="00404A21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4A21" w:rsidRPr="003C602C" w14:paraId="474F4200" w14:textId="77777777" w:rsidTr="00404A21">
        <w:trPr>
          <w:trHeight w:hRule="exact" w:val="285"/>
        </w:trPr>
        <w:tc>
          <w:tcPr>
            <w:tcW w:w="1752" w:type="pct"/>
            <w:shd w:val="clear" w:color="auto" w:fill="auto"/>
          </w:tcPr>
          <w:p w14:paraId="6C9C785D" w14:textId="77777777" w:rsidR="00404A21" w:rsidRPr="00404A21" w:rsidRDefault="00404A21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21">
              <w:rPr>
                <w:rFonts w:ascii="Times New Roman" w:hAnsi="Times New Roman" w:cs="Times New Roman"/>
                <w:sz w:val="20"/>
                <w:szCs w:val="20"/>
              </w:rPr>
              <w:t>Fényforrás típusa</w:t>
            </w:r>
          </w:p>
        </w:tc>
        <w:tc>
          <w:tcPr>
            <w:tcW w:w="3248" w:type="pct"/>
            <w:shd w:val="clear" w:color="auto" w:fill="auto"/>
          </w:tcPr>
          <w:p w14:paraId="49C28AAF" w14:textId="77777777" w:rsidR="00404A21" w:rsidRPr="00404A21" w:rsidRDefault="00404A21" w:rsidP="00F71C04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04A21" w:rsidRPr="003C602C" w14:paraId="44E6B8BC" w14:textId="77777777" w:rsidTr="00404A21">
        <w:trPr>
          <w:trHeight w:hRule="exact" w:val="715"/>
        </w:trPr>
        <w:tc>
          <w:tcPr>
            <w:tcW w:w="1752" w:type="pct"/>
            <w:shd w:val="clear" w:color="auto" w:fill="auto"/>
          </w:tcPr>
          <w:p w14:paraId="46A3DF74" w14:textId="77777777" w:rsidR="00404A21" w:rsidRPr="00404A21" w:rsidRDefault="00404A21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21">
              <w:rPr>
                <w:rFonts w:ascii="Times New Roman" w:hAnsi="Times New Roman" w:cs="Times New Roman"/>
                <w:sz w:val="20"/>
                <w:szCs w:val="20"/>
              </w:rPr>
              <w:t>Világítótest gyártója, neve, címe</w:t>
            </w:r>
          </w:p>
        </w:tc>
        <w:tc>
          <w:tcPr>
            <w:tcW w:w="3248" w:type="pct"/>
            <w:shd w:val="clear" w:color="auto" w:fill="auto"/>
          </w:tcPr>
          <w:p w14:paraId="17C03CBC" w14:textId="77777777" w:rsidR="00404A21" w:rsidRPr="00404A21" w:rsidRDefault="00404A21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21" w:rsidRPr="003C602C" w14:paraId="7BA5798B" w14:textId="77777777" w:rsidTr="008A0699">
        <w:trPr>
          <w:trHeight w:hRule="exact" w:val="417"/>
        </w:trPr>
        <w:tc>
          <w:tcPr>
            <w:tcW w:w="1752" w:type="pct"/>
            <w:shd w:val="clear" w:color="auto" w:fill="auto"/>
          </w:tcPr>
          <w:p w14:paraId="6249E63A" w14:textId="77777777" w:rsidR="00404A21" w:rsidRPr="00404A21" w:rsidRDefault="00404A21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04A21">
              <w:rPr>
                <w:rFonts w:ascii="Times New Roman" w:hAnsi="Times New Roman" w:cs="Times New Roman"/>
                <w:sz w:val="20"/>
                <w:szCs w:val="20"/>
              </w:rPr>
              <w:t>Tápegység típusa</w:t>
            </w:r>
          </w:p>
        </w:tc>
        <w:tc>
          <w:tcPr>
            <w:tcW w:w="3248" w:type="pct"/>
            <w:shd w:val="clear" w:color="auto" w:fill="auto"/>
          </w:tcPr>
          <w:p w14:paraId="4812286B" w14:textId="77777777" w:rsidR="00404A21" w:rsidRPr="00404A21" w:rsidRDefault="00404A21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34C02F" w14:textId="77777777" w:rsidR="009A636A" w:rsidRPr="00404A21" w:rsidRDefault="009A636A" w:rsidP="00404A21">
      <w:pPr>
        <w:spacing w:before="240" w:after="120"/>
        <w:rPr>
          <w:b/>
          <w:color w:val="00B050"/>
          <w:sz w:val="20"/>
          <w:szCs w:val="20"/>
          <w:u w:val="single"/>
        </w:rPr>
      </w:pPr>
      <w:r w:rsidRPr="00404A21">
        <w:rPr>
          <w:sz w:val="20"/>
          <w:szCs w:val="20"/>
        </w:rPr>
        <w:t xml:space="preserve">Az értékelési táblázat alapján a vizsgált világítótest összesített minősítése: </w:t>
      </w:r>
      <w:r w:rsidRPr="00404A21">
        <w:rPr>
          <w:b/>
          <w:color w:val="00B050"/>
          <w:sz w:val="20"/>
          <w:szCs w:val="20"/>
          <w:u w:val="single"/>
        </w:rPr>
        <w:t>MEGFELELŐ</w:t>
      </w:r>
    </w:p>
    <w:p w14:paraId="00BD9A21" w14:textId="2CC07751" w:rsidR="00DB0CA1" w:rsidRPr="00404A21" w:rsidRDefault="00DB0CA1" w:rsidP="00DB0CA1">
      <w:pPr>
        <w:pStyle w:val="Szvegtrzs"/>
        <w:tabs>
          <w:tab w:val="left" w:pos="9746"/>
        </w:tabs>
        <w:spacing w:before="120" w:line="276" w:lineRule="auto"/>
        <w:ind w:right="-35"/>
        <w:jc w:val="both"/>
        <w:rPr>
          <w:rFonts w:cs="Times New Roman"/>
          <w:sz w:val="20"/>
          <w:szCs w:val="20"/>
          <w:lang w:val="hu-HU"/>
        </w:rPr>
      </w:pPr>
      <w:r w:rsidRPr="00404A21">
        <w:rPr>
          <w:rFonts w:cs="Times New Roman"/>
          <w:sz w:val="20"/>
          <w:szCs w:val="20"/>
          <w:lang w:val="hu-HU"/>
        </w:rPr>
        <w:t xml:space="preserve">A minősítést a </w:t>
      </w:r>
      <w:r w:rsidRPr="00404A21">
        <w:rPr>
          <w:rFonts w:cs="Times New Roman"/>
          <w:i/>
          <w:sz w:val="20"/>
          <w:szCs w:val="20"/>
          <w:lang w:val="hu-HU"/>
        </w:rPr>
        <w:t>„BDK közvilágítási LED világítótest műszaki követelményrendszer 20</w:t>
      </w:r>
      <w:r w:rsidR="00532661">
        <w:rPr>
          <w:rFonts w:cs="Times New Roman"/>
          <w:i/>
          <w:sz w:val="20"/>
          <w:szCs w:val="20"/>
          <w:lang w:val="hu-HU"/>
        </w:rPr>
        <w:t>22</w:t>
      </w:r>
      <w:r w:rsidRPr="00404A21">
        <w:rPr>
          <w:rFonts w:cs="Times New Roman"/>
          <w:i/>
          <w:sz w:val="20"/>
          <w:szCs w:val="20"/>
          <w:lang w:val="hu-HU"/>
        </w:rPr>
        <w:t>“</w:t>
      </w:r>
      <w:r w:rsidRPr="00404A21">
        <w:rPr>
          <w:rFonts w:cs="Times New Roman"/>
          <w:sz w:val="20"/>
          <w:szCs w:val="20"/>
          <w:lang w:val="hu-HU"/>
        </w:rPr>
        <w:t xml:space="preserve"> alapján végeztük.</w:t>
      </w:r>
    </w:p>
    <w:p w14:paraId="04CE894E" w14:textId="77777777" w:rsidR="009A636A" w:rsidRPr="00404A21" w:rsidRDefault="00DB0CA1" w:rsidP="00DB0CA1">
      <w:pPr>
        <w:spacing w:before="120" w:after="120"/>
        <w:jc w:val="both"/>
        <w:rPr>
          <w:rFonts w:cs="Times New Roman"/>
          <w:sz w:val="20"/>
          <w:szCs w:val="20"/>
        </w:rPr>
      </w:pPr>
      <w:r w:rsidRPr="00404A21">
        <w:rPr>
          <w:rFonts w:cs="Times New Roman"/>
          <w:sz w:val="20"/>
          <w:szCs w:val="20"/>
        </w:rPr>
        <w:t>A mérési jegyzőkönyvben megadott értékek a világítótestnek a vizsgálat idejére és körülményeire jellemző adatai.</w:t>
      </w:r>
    </w:p>
    <w:p w14:paraId="02763A5A" w14:textId="77777777" w:rsidR="0095214A" w:rsidRPr="008653C0" w:rsidRDefault="0095214A" w:rsidP="00404A21">
      <w:pPr>
        <w:pStyle w:val="Cmsor2"/>
        <w:spacing w:before="120"/>
        <w:rPr>
          <w:rFonts w:eastAsia="Times New Roman" w:cs="Times New Roman"/>
          <w:lang w:eastAsia="hu-HU"/>
        </w:rPr>
      </w:pPr>
      <w:r>
        <w:t>Összefoglaló értékelési táblázat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00"/>
        <w:gridCol w:w="1585"/>
        <w:gridCol w:w="1112"/>
        <w:gridCol w:w="1112"/>
        <w:gridCol w:w="1112"/>
        <w:gridCol w:w="2597"/>
      </w:tblGrid>
      <w:tr w:rsidR="00E0526A" w:rsidRPr="00FF5048" w14:paraId="4F094CEB" w14:textId="77777777" w:rsidTr="00482B9A">
        <w:trPr>
          <w:trHeight w:val="470"/>
        </w:trPr>
        <w:tc>
          <w:tcPr>
            <w:tcW w:w="10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0CA93279" w14:textId="77777777" w:rsidR="00E0526A" w:rsidRPr="00FF5048" w:rsidRDefault="00E0526A" w:rsidP="0095214A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200C2" w14:textId="77777777" w:rsidR="00E0526A" w:rsidRPr="00FF5048" w:rsidRDefault="00E0526A" w:rsidP="0095214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F5048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Követelmény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/ gyártói adat</w:t>
            </w:r>
          </w:p>
        </w:tc>
        <w:tc>
          <w:tcPr>
            <w:tcW w:w="5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405B5" w14:textId="77777777" w:rsidR="00E0526A" w:rsidRPr="00FF5048" w:rsidRDefault="00E052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FF5048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Mért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/ számított</w:t>
            </w:r>
            <w:r w:rsidRPr="00FF5048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érték </w:t>
            </w:r>
          </w:p>
        </w:tc>
        <w:tc>
          <w:tcPr>
            <w:tcW w:w="1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43D38" w14:textId="3FB6A3D2" w:rsidR="00E0526A" w:rsidRDefault="00E0526A" w:rsidP="00D02E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Eltérés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D642F" w14:textId="77777777" w:rsidR="00E0526A" w:rsidRPr="00FF5048" w:rsidRDefault="00E0526A" w:rsidP="009521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Megfelelőség</w:t>
            </w:r>
          </w:p>
        </w:tc>
      </w:tr>
      <w:tr w:rsidR="00E0526A" w:rsidRPr="00FF5048" w14:paraId="22E6248C" w14:textId="77777777" w:rsidTr="00482B9A">
        <w:trPr>
          <w:trHeight w:val="470"/>
        </w:trPr>
        <w:tc>
          <w:tcPr>
            <w:tcW w:w="10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14:paraId="0D573CD5" w14:textId="77777777" w:rsidR="00E0526A" w:rsidRPr="00FF5048" w:rsidRDefault="00E0526A" w:rsidP="0095214A">
            <w:pPr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u-HU"/>
              </w:rPr>
            </w:pPr>
          </w:p>
        </w:tc>
        <w:tc>
          <w:tcPr>
            <w:tcW w:w="8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563CF" w14:textId="77777777" w:rsidR="00E0526A" w:rsidRPr="00FF5048" w:rsidRDefault="00E0526A" w:rsidP="0095214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2F163" w14:textId="77777777" w:rsidR="00E0526A" w:rsidRPr="00FF5048" w:rsidRDefault="00E052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3401A" w14:textId="488BE0A6" w:rsidR="00E0526A" w:rsidRPr="00FF5048" w:rsidRDefault="00E0526A" w:rsidP="0095214A">
            <w:pPr>
              <w:tabs>
                <w:tab w:val="center" w:pos="6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abszolút érték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EF6D2" w14:textId="0AED2E42" w:rsidR="00E0526A" w:rsidRDefault="00E0526A" w:rsidP="00D02ED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%</w:t>
            </w: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F93CE" w14:textId="77777777" w:rsidR="00E0526A" w:rsidRDefault="00E0526A" w:rsidP="009521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316ACC" w:rsidRPr="004778BC" w14:paraId="669B6911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32D8B827" w14:textId="77777777" w:rsidR="00316ACC" w:rsidRPr="004778BC" w:rsidRDefault="00316ACC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Felvett teljesítmény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3F1D6F68" w14:textId="622066BE" w:rsidR="00316ACC" w:rsidRPr="004778BC" w:rsidRDefault="00E052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nincs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7CE4F" w14:textId="77777777" w:rsidR="00316ACC" w:rsidRPr="004778BC" w:rsidRDefault="00316ACC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28B42" w14:textId="77777777" w:rsidR="00316ACC" w:rsidRPr="004778BC" w:rsidRDefault="00316ACC" w:rsidP="0095214A">
            <w:pPr>
              <w:tabs>
                <w:tab w:val="decimal" w:pos="54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45A8" w14:textId="77777777" w:rsidR="00316ACC" w:rsidRDefault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E2056" w14:textId="77777777" w:rsidR="00316ACC" w:rsidRPr="004778BC" w:rsidRDefault="00316ACC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ACC" w:rsidRPr="004778BC" w14:paraId="0E553633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731AAB9B" w14:textId="77777777" w:rsidR="00316ACC" w:rsidRPr="004778BC" w:rsidRDefault="00316ACC" w:rsidP="006936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THD</w:t>
            </w:r>
            <w:r w:rsidRPr="008B3C9B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>I</w:t>
            </w:r>
            <w:r w:rsidR="00AD715A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 xml:space="preserve"> </w:t>
            </w:r>
            <w:r w:rsidR="00AD715A" w:rsidRPr="00AD715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(</w:t>
            </w:r>
            <w:r w:rsidR="0069367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210V-</w:t>
            </w:r>
            <w:r w:rsidR="00AD715A" w:rsidRPr="00AD715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2</w:t>
            </w:r>
            <w:r w:rsidR="0069367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5</w:t>
            </w:r>
            <w:r w:rsidR="00AD715A" w:rsidRPr="00AD715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0V)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vAlign w:val="center"/>
          </w:tcPr>
          <w:p w14:paraId="613651DE" w14:textId="77777777" w:rsidR="00316ACC" w:rsidRDefault="00E55B47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≤ </w:t>
            </w:r>
            <w:r w:rsidR="00316AC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20%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586" w14:textId="77777777" w:rsidR="00316ACC" w:rsidRDefault="00316ACC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83AC1" w14:textId="77777777" w:rsidR="00316ACC" w:rsidRDefault="00316ACC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2C85E" w14:textId="77777777" w:rsidR="00316ACC" w:rsidRDefault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D9836" w14:textId="77777777" w:rsidR="00316ACC" w:rsidRDefault="00316ACC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0E1DCA" w:rsidRPr="004778BC" w14:paraId="609A75F7" w14:textId="77777777" w:rsidTr="00482B9A">
        <w:trPr>
          <w:trHeight w:val="395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CE943" w14:textId="77777777" w:rsidR="000E1DCA" w:rsidRDefault="00AD715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I</w:t>
            </w:r>
            <w:r w:rsidRPr="00AD715A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>H3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 xml:space="preserve"> </w:t>
            </w:r>
            <w:r w:rsidRPr="00AD715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(230V)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DAC05" w14:textId="5CB78B99" w:rsidR="00742A93" w:rsidRPr="00E55B47" w:rsidRDefault="00742A93" w:rsidP="0074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proofErr w:type="gramStart"/>
            <w:r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&lt;</w:t>
            </w: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      86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%, ha P</w:t>
            </w:r>
            <w:r w:rsidR="00FC212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≤</w:t>
            </w: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25</w:t>
            </w:r>
            <w:r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W </w:t>
            </w:r>
          </w:p>
          <w:p w14:paraId="6C9D1F3E" w14:textId="77777777" w:rsidR="000E1DCA" w:rsidRPr="00DA03BC" w:rsidRDefault="00742A93" w:rsidP="00742A9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&lt; (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30*λ)%, ha P&gt;25</w:t>
            </w:r>
            <w:r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W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48F26" w14:textId="77777777" w:rsidR="000E1DCA" w:rsidRDefault="000E1DC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487F0" w14:textId="77777777" w:rsidR="000E1DCA" w:rsidRDefault="000E1DC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FC195" w14:textId="77777777" w:rsidR="000E1DCA" w:rsidRDefault="000E1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217DD" w14:textId="77777777" w:rsidR="000E1DCA" w:rsidRDefault="000E1DC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DCA" w:rsidRPr="004778BC" w14:paraId="6C19738A" w14:textId="77777777" w:rsidTr="00482B9A">
        <w:trPr>
          <w:trHeight w:val="397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C682A" w14:textId="77777777" w:rsidR="000E1DCA" w:rsidRDefault="00AD715A" w:rsidP="00AD7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I</w:t>
            </w:r>
            <w:r w:rsidRPr="00AD715A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>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 xml:space="preserve">5 </w:t>
            </w:r>
            <w:r w:rsidRPr="00AD715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(230V)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4C829" w14:textId="08736465" w:rsidR="00742A93" w:rsidRPr="00E55B47" w:rsidRDefault="00742A93" w:rsidP="0074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proofErr w:type="gramStart"/>
            <w:r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&lt;</w:t>
            </w: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61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%, ha P</w:t>
            </w:r>
            <w:r w:rsidR="003B2060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≤</w:t>
            </w: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25</w:t>
            </w:r>
            <w:r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W </w:t>
            </w:r>
          </w:p>
          <w:p w14:paraId="4B1F8983" w14:textId="77777777" w:rsidR="000E1DCA" w:rsidRPr="00DA03BC" w:rsidRDefault="00742A93" w:rsidP="00742A9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&lt; 10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%, ha P&gt;25</w:t>
            </w:r>
            <w:r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W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B3E69" w14:textId="77777777" w:rsidR="000E1DCA" w:rsidRDefault="000E1DC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5F120" w14:textId="77777777" w:rsidR="000E1DCA" w:rsidRDefault="000E1DC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02E32" w14:textId="77777777" w:rsidR="000E1DCA" w:rsidRDefault="000E1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8F845" w14:textId="77777777" w:rsidR="000E1DCA" w:rsidRDefault="000E1DC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1DCA" w:rsidRPr="004778BC" w14:paraId="2E06C67B" w14:textId="77777777" w:rsidTr="00482B9A">
        <w:trPr>
          <w:trHeight w:val="397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2545E" w14:textId="77777777" w:rsidR="000E1DCA" w:rsidRDefault="00AD715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I</w:t>
            </w:r>
            <w:r w:rsidRPr="00AD715A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>H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 xml:space="preserve">7 </w:t>
            </w:r>
            <w:r w:rsidRPr="00AD715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(230V)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B6EE4" w14:textId="77777777" w:rsidR="000E1DCA" w:rsidRPr="00DA03BC" w:rsidRDefault="002C4797" w:rsidP="00DA03BC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&lt; </w:t>
            </w:r>
            <w:r w:rsidR="00DA03B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</w:t>
            </w:r>
            <w:proofErr w:type="gramEnd"/>
            <w:r w:rsidR="00DA03B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%</w:t>
            </w:r>
            <w:r w:rsidR="00742A93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 ha P&gt;25W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A0B5F" w14:textId="77777777" w:rsidR="000E1DCA" w:rsidRDefault="000E1DC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346F5" w14:textId="77777777" w:rsidR="000E1DCA" w:rsidRDefault="000E1DC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D9D4" w14:textId="77777777" w:rsidR="000E1DCA" w:rsidRDefault="000E1D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27608" w14:textId="77777777" w:rsidR="000E1DCA" w:rsidRDefault="000E1DC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6A" w:rsidRPr="004778BC" w14:paraId="4FCF714B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931A7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Teljesítménytényező</w:t>
            </w:r>
            <w:r w:rsidR="00DA03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(</w:t>
            </w:r>
            <w:r w:rsidR="00DA03BC">
              <w:rPr>
                <w:rFonts w:ascii="Calibri" w:eastAsia="Times New Roman" w:hAnsi="Calibri" w:cs="Arial"/>
                <w:b/>
                <w:sz w:val="18"/>
                <w:szCs w:val="18"/>
                <w:lang w:eastAsia="hu-HU"/>
              </w:rPr>
              <w:t>λ</w:t>
            </w:r>
            <w:r w:rsidR="00DA03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)</w:t>
            </w:r>
            <w:r w:rsidR="0069367A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(210V – 250V)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2ACC1" w14:textId="77777777" w:rsidR="009A636A" w:rsidRPr="004A3238" w:rsidRDefault="0069367A" w:rsidP="004A3238">
            <w:pPr>
              <w:pStyle w:val="Listaszerbekezds"/>
              <w:spacing w:after="0"/>
              <w:ind w:left="426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4A323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≥ </w:t>
            </w:r>
            <w:r w:rsidR="009A636A" w:rsidRPr="004A3238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90%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A6731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59F0A" w14:textId="77777777" w:rsidR="009A636A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0D1D" w14:textId="77777777" w:rsidR="009A636A" w:rsidRDefault="009A6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ADA24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6A" w:rsidRPr="004778BC" w14:paraId="799E363E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A1865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proofErr w:type="spellStart"/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Összfényáram</w:t>
            </w:r>
            <w:proofErr w:type="spellEnd"/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6C5D7" w14:textId="3030430A" w:rsidR="009A636A" w:rsidRDefault="00E052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nincs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09935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24065" w14:textId="77777777" w:rsidR="009A636A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0D6118" w14:textId="77777777" w:rsidR="009A636A" w:rsidRDefault="009A6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2C00A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6A" w:rsidRPr="004778BC" w14:paraId="538A1432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3D6F8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proofErr w:type="spellStart"/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Összfényáram</w:t>
            </w:r>
            <w:proofErr w:type="spellEnd"/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csökkenés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AB80B" w14:textId="4DDF3B2D" w:rsidR="009A636A" w:rsidRPr="00E55B47" w:rsidRDefault="003B2060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≤</w:t>
            </w:r>
            <w:r w:rsid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  </w:t>
            </w:r>
            <w:r w:rsidR="00E55B47"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5%, ha </w:t>
            </w:r>
            <w:proofErr w:type="gramStart"/>
            <w:r w:rsidR="00E55B47"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P&lt;</w:t>
            </w:r>
            <w:proofErr w:type="gramEnd"/>
            <w:r w:rsidR="00E55B47"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150W </w:t>
            </w:r>
          </w:p>
          <w:p w14:paraId="57635091" w14:textId="51B34CD1" w:rsidR="00E55B47" w:rsidRPr="004778BC" w:rsidRDefault="003B2060" w:rsidP="003B20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≤</w:t>
            </w:r>
            <w:r w:rsidR="00E55B47"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10%, ha P</w:t>
            </w:r>
            <w:r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≥</w:t>
            </w:r>
            <w:r w:rsidR="00E55B47" w:rsidRPr="00E55B47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150W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6AAF6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96281" w14:textId="77777777" w:rsidR="009A636A" w:rsidRPr="004778BC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4BF1C" w14:textId="77777777" w:rsidR="009A636A" w:rsidRDefault="009A6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4839D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6A" w:rsidRPr="004778BC" w14:paraId="6518892D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5AD29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Feszültségtűrés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0E66B" w14:textId="6696C477" w:rsidR="009A636A" w:rsidRDefault="003B2060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≤</w:t>
            </w:r>
            <w:r w:rsidR="009A636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1%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47FB1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3AE01" w14:textId="77777777" w:rsidR="009A636A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703DA" w14:textId="77777777" w:rsidR="009A636A" w:rsidRDefault="009A6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B9178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6A" w:rsidRPr="004778BC" w14:paraId="1DD6C3F6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3625B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Fényhasznosítás 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12330" w14:textId="069179F0" w:rsidR="009A636A" w:rsidRPr="004778BC" w:rsidRDefault="00E052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nincs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FB217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00B66" w14:textId="77777777" w:rsidR="009A636A" w:rsidRPr="004778BC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2293D" w14:textId="77777777" w:rsidR="009A636A" w:rsidRDefault="009A63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4D330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A636A" w:rsidRPr="004778BC" w14:paraId="3D98E03D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88105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Fényerősségi osztály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A6FB0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G*3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B88BB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946F4" w14:textId="77777777" w:rsidR="009A636A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3AA07" w14:textId="77777777" w:rsidR="009A636A" w:rsidRDefault="009A6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E8889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A636A" w:rsidRPr="004778BC" w14:paraId="5F429A22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F505D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CCT*</w:t>
            </w:r>
            <w:r w:rsidR="00E55B47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 xml:space="preserve"> (LM-79)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ACF36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2750 - 3250</w:t>
            </w:r>
            <w:r w:rsidRPr="004778B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K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C12C6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90CB2" w14:textId="77777777" w:rsidR="009A636A" w:rsidRPr="004778BC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8EF8B" w14:textId="77777777" w:rsidR="009A636A" w:rsidRDefault="009A6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A6A08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A636A" w:rsidRPr="004778BC" w14:paraId="3C418076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FF367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lastRenderedPageBreak/>
              <w:t>d</w:t>
            </w:r>
            <w:r w:rsidRPr="0095214A">
              <w:rPr>
                <w:rFonts w:ascii="Arial" w:eastAsia="Times New Roman" w:hAnsi="Arial" w:cs="Arial"/>
                <w:b/>
                <w:sz w:val="18"/>
                <w:szCs w:val="18"/>
                <w:vertAlign w:val="subscript"/>
                <w:lang w:eastAsia="hu-HU"/>
              </w:rPr>
              <w:t>uv</w:t>
            </w:r>
            <w:proofErr w:type="spellEnd"/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98337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± 0,025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BDC27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991B8" w14:textId="77777777" w:rsidR="009A636A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8199B" w14:textId="77777777" w:rsidR="009A636A" w:rsidRDefault="009A6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B405F" w14:textId="77777777" w:rsidR="009A636A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A636A" w:rsidRPr="004778BC" w14:paraId="4F7067BA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A03C3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CRI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F21F7" w14:textId="40FC0191" w:rsidR="009A636A" w:rsidRPr="004778BC" w:rsidRDefault="00E052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≥ </w:t>
            </w:r>
            <w:r w:rsidR="009A636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70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6B735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F21C1" w14:textId="77777777" w:rsidR="009A636A" w:rsidRPr="004778BC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8EB71E" w14:textId="77777777" w:rsidR="009A636A" w:rsidRDefault="009A6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3B0BF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  <w:tr w:rsidR="009A636A" w:rsidRPr="004778BC" w14:paraId="186832B4" w14:textId="77777777" w:rsidTr="00482B9A">
        <w:trPr>
          <w:trHeight w:val="350"/>
        </w:trPr>
        <w:tc>
          <w:tcPr>
            <w:tcW w:w="1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82A55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</w:pPr>
            <w:r w:rsidRPr="004778BC">
              <w:rPr>
                <w:rFonts w:ascii="Arial" w:eastAsia="Times New Roman" w:hAnsi="Arial" w:cs="Arial"/>
                <w:b/>
                <w:sz w:val="18"/>
                <w:szCs w:val="18"/>
                <w:lang w:eastAsia="hu-HU"/>
              </w:rPr>
              <w:t>ULOR érték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CB79A" w14:textId="1ED4E694" w:rsidR="009A636A" w:rsidRPr="004778BC" w:rsidRDefault="00E052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≤ </w:t>
            </w:r>
            <w:r w:rsidR="009A636A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3%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C55AD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FB9AB" w14:textId="77777777" w:rsidR="009A636A" w:rsidRPr="004778BC" w:rsidRDefault="009A636A" w:rsidP="0095214A">
            <w:pPr>
              <w:tabs>
                <w:tab w:val="decimal" w:pos="54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5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2BD93" w14:textId="77777777" w:rsidR="009A636A" w:rsidRDefault="009A63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F6BD3" w14:textId="77777777" w:rsidR="009A636A" w:rsidRPr="004778BC" w:rsidRDefault="009A636A" w:rsidP="00952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</w:tr>
    </w:tbl>
    <w:p w14:paraId="706DEDF1" w14:textId="77777777" w:rsidR="005106C8" w:rsidRDefault="005106C8" w:rsidP="005106C8">
      <w:pPr>
        <w:pStyle w:val="Nincstrkz"/>
      </w:pPr>
    </w:p>
    <w:p w14:paraId="573325E9" w14:textId="2A984796" w:rsidR="005707AD" w:rsidRDefault="005707AD" w:rsidP="000D7D37">
      <w:pPr>
        <w:pStyle w:val="Cmsor2"/>
      </w:pPr>
      <w:r>
        <w:t xml:space="preserve">Táblázat feszültségszabályozás </w:t>
      </w:r>
      <w:r w:rsidRPr="00482B9A">
        <w:t>eredményeiről</w:t>
      </w:r>
      <w:r w:rsidRPr="00B930EF">
        <w:t>:</w:t>
      </w:r>
    </w:p>
    <w:tbl>
      <w:tblPr>
        <w:tblStyle w:val="Rcsostblzat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203"/>
        <w:gridCol w:w="1202"/>
        <w:gridCol w:w="1202"/>
        <w:gridCol w:w="1202"/>
        <w:gridCol w:w="1202"/>
        <w:gridCol w:w="1202"/>
        <w:gridCol w:w="1202"/>
      </w:tblGrid>
      <w:tr w:rsidR="00482B9A" w:rsidRPr="004855F0" w14:paraId="203B86DF" w14:textId="3ABB038E" w:rsidTr="00482B9A">
        <w:trPr>
          <w:trHeight w:hRule="exact" w:val="388"/>
        </w:trPr>
        <w:tc>
          <w:tcPr>
            <w:tcW w:w="1249" w:type="pct"/>
            <w:gridSpan w:val="2"/>
            <w:vAlign w:val="center"/>
          </w:tcPr>
          <w:p w14:paraId="60424BA9" w14:textId="023CA547" w:rsidR="00482B9A" w:rsidRPr="00C6621D" w:rsidRDefault="00482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21D">
              <w:rPr>
                <w:rFonts w:ascii="Arial" w:hAnsi="Arial" w:cs="Arial"/>
                <w:b/>
                <w:sz w:val="18"/>
                <w:szCs w:val="18"/>
              </w:rPr>
              <w:t>Feszültség</w:t>
            </w:r>
          </w:p>
        </w:tc>
        <w:tc>
          <w:tcPr>
            <w:tcW w:w="1875" w:type="pct"/>
            <w:gridSpan w:val="3"/>
            <w:vAlign w:val="center"/>
          </w:tcPr>
          <w:p w14:paraId="6A5D8170" w14:textId="2EFF1A76" w:rsidR="00482B9A" w:rsidRPr="00C6621D" w:rsidRDefault="00482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C6621D">
              <w:rPr>
                <w:rFonts w:ascii="Arial" w:hAnsi="Arial" w:cs="Arial"/>
                <w:b/>
                <w:sz w:val="18"/>
                <w:szCs w:val="18"/>
              </w:rPr>
              <w:t>atásos teljesítmény</w:t>
            </w:r>
          </w:p>
        </w:tc>
        <w:tc>
          <w:tcPr>
            <w:tcW w:w="1876" w:type="pct"/>
            <w:gridSpan w:val="3"/>
            <w:vAlign w:val="center"/>
          </w:tcPr>
          <w:p w14:paraId="338442FE" w14:textId="4B5B7D0F" w:rsidR="00482B9A" w:rsidRPr="00C6621D" w:rsidRDefault="00482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Összf</w:t>
            </w:r>
            <w:r w:rsidRPr="00C633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ényáram</w:t>
            </w:r>
            <w:proofErr w:type="spellEnd"/>
          </w:p>
        </w:tc>
      </w:tr>
      <w:tr w:rsidR="00482B9A" w:rsidRPr="004855F0" w14:paraId="1C54BB92" w14:textId="740AD87F" w:rsidTr="00482B9A">
        <w:trPr>
          <w:trHeight w:hRule="exact" w:val="631"/>
        </w:trPr>
        <w:tc>
          <w:tcPr>
            <w:tcW w:w="625" w:type="pct"/>
            <w:vAlign w:val="center"/>
          </w:tcPr>
          <w:p w14:paraId="26B1E30B" w14:textId="77777777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21D">
              <w:rPr>
                <w:rFonts w:ascii="Arial" w:hAnsi="Arial" w:cs="Arial"/>
                <w:b/>
                <w:sz w:val="18"/>
                <w:szCs w:val="18"/>
              </w:rPr>
              <w:t>Névleges</w:t>
            </w:r>
          </w:p>
        </w:tc>
        <w:tc>
          <w:tcPr>
            <w:tcW w:w="625" w:type="pct"/>
            <w:vAlign w:val="center"/>
          </w:tcPr>
          <w:p w14:paraId="115FE228" w14:textId="0BA6F9F6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Mért érték</w:t>
            </w:r>
          </w:p>
        </w:tc>
        <w:tc>
          <w:tcPr>
            <w:tcW w:w="625" w:type="pct"/>
            <w:vAlign w:val="center"/>
          </w:tcPr>
          <w:p w14:paraId="2673E51C" w14:textId="77777777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C6621D">
              <w:rPr>
                <w:rFonts w:ascii="Arial" w:hAnsi="Arial" w:cs="Arial"/>
                <w:b/>
                <w:sz w:val="18"/>
                <w:szCs w:val="18"/>
              </w:rPr>
              <w:t>yártó</w:t>
            </w:r>
          </w:p>
        </w:tc>
        <w:tc>
          <w:tcPr>
            <w:tcW w:w="625" w:type="pct"/>
            <w:vAlign w:val="center"/>
          </w:tcPr>
          <w:p w14:paraId="47292F13" w14:textId="1FD004B9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Mért érték</w:t>
            </w:r>
          </w:p>
        </w:tc>
        <w:tc>
          <w:tcPr>
            <w:tcW w:w="625" w:type="pct"/>
            <w:vAlign w:val="center"/>
          </w:tcPr>
          <w:p w14:paraId="11FFC5D2" w14:textId="5D2B583E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21D"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eltérés</w:t>
            </w:r>
          </w:p>
        </w:tc>
        <w:tc>
          <w:tcPr>
            <w:tcW w:w="625" w:type="pct"/>
            <w:vAlign w:val="center"/>
          </w:tcPr>
          <w:p w14:paraId="11D71AEA" w14:textId="7A8378D4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C6621D">
              <w:rPr>
                <w:rFonts w:ascii="Arial" w:hAnsi="Arial" w:cs="Arial"/>
                <w:b/>
                <w:sz w:val="18"/>
                <w:szCs w:val="18"/>
              </w:rPr>
              <w:t>yártó</w:t>
            </w:r>
          </w:p>
        </w:tc>
        <w:tc>
          <w:tcPr>
            <w:tcW w:w="625" w:type="pct"/>
            <w:vAlign w:val="center"/>
          </w:tcPr>
          <w:p w14:paraId="6DE7B338" w14:textId="4A15E23F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Mért érték</w:t>
            </w:r>
          </w:p>
        </w:tc>
        <w:tc>
          <w:tcPr>
            <w:tcW w:w="625" w:type="pct"/>
            <w:vAlign w:val="center"/>
          </w:tcPr>
          <w:p w14:paraId="5F207240" w14:textId="702A904A" w:rsidR="005707AD" w:rsidRPr="00C6621D" w:rsidRDefault="00570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21D">
              <w:rPr>
                <w:rFonts w:ascii="Arial" w:hAnsi="Arial" w:cs="Arial"/>
                <w:b/>
                <w:sz w:val="18"/>
                <w:szCs w:val="18"/>
              </w:rPr>
              <w:t>%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eltérés</w:t>
            </w:r>
          </w:p>
        </w:tc>
      </w:tr>
      <w:tr w:rsidR="00482B9A" w:rsidRPr="004855F0" w14:paraId="5D4D051E" w14:textId="7ACBF3AA" w:rsidTr="000D7D37">
        <w:trPr>
          <w:trHeight w:hRule="exact" w:val="388"/>
        </w:trPr>
        <w:tc>
          <w:tcPr>
            <w:tcW w:w="625" w:type="pct"/>
            <w:vAlign w:val="center"/>
          </w:tcPr>
          <w:p w14:paraId="79AC7EF1" w14:textId="77777777" w:rsidR="005707AD" w:rsidRPr="004A3238" w:rsidRDefault="00570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38">
              <w:rPr>
                <w:rFonts w:ascii="Arial" w:hAnsi="Arial" w:cs="Arial"/>
                <w:sz w:val="18"/>
                <w:szCs w:val="18"/>
              </w:rPr>
              <w:t>210 V</w:t>
            </w:r>
          </w:p>
        </w:tc>
        <w:tc>
          <w:tcPr>
            <w:tcW w:w="625" w:type="pct"/>
            <w:vAlign w:val="center"/>
          </w:tcPr>
          <w:p w14:paraId="698ED883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28150843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9EAB0AE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B88E1D8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AC64C47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47B9AED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D4FA89B" w14:textId="6CD362A1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B9A" w:rsidRPr="004855F0" w14:paraId="27CC8DA1" w14:textId="74043938" w:rsidTr="000D7D37">
        <w:trPr>
          <w:trHeight w:hRule="exact" w:val="388"/>
        </w:trPr>
        <w:tc>
          <w:tcPr>
            <w:tcW w:w="625" w:type="pct"/>
            <w:vAlign w:val="center"/>
          </w:tcPr>
          <w:p w14:paraId="6ECA2E15" w14:textId="77777777" w:rsidR="005707AD" w:rsidRPr="004A3238" w:rsidRDefault="00570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38">
              <w:rPr>
                <w:rFonts w:ascii="Arial" w:hAnsi="Arial" w:cs="Arial"/>
                <w:sz w:val="18"/>
                <w:szCs w:val="18"/>
              </w:rPr>
              <w:t>220 V</w:t>
            </w:r>
          </w:p>
        </w:tc>
        <w:tc>
          <w:tcPr>
            <w:tcW w:w="625" w:type="pct"/>
            <w:vAlign w:val="center"/>
          </w:tcPr>
          <w:p w14:paraId="5D56C1D4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456D8ED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2CCE00D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8BC3867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D3A6258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E414D13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113FD5F" w14:textId="14F320E2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B9A" w:rsidRPr="004855F0" w14:paraId="3D2E0F6D" w14:textId="56EC123B" w:rsidTr="000D7D37">
        <w:trPr>
          <w:trHeight w:hRule="exact" w:val="388"/>
        </w:trPr>
        <w:tc>
          <w:tcPr>
            <w:tcW w:w="625" w:type="pct"/>
            <w:vAlign w:val="center"/>
          </w:tcPr>
          <w:p w14:paraId="6D621488" w14:textId="77777777" w:rsidR="005707AD" w:rsidRPr="004A3238" w:rsidRDefault="00570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38">
              <w:rPr>
                <w:rFonts w:ascii="Arial" w:hAnsi="Arial" w:cs="Arial"/>
                <w:sz w:val="18"/>
                <w:szCs w:val="18"/>
              </w:rPr>
              <w:t>230 V</w:t>
            </w:r>
          </w:p>
        </w:tc>
        <w:tc>
          <w:tcPr>
            <w:tcW w:w="625" w:type="pct"/>
            <w:vAlign w:val="center"/>
          </w:tcPr>
          <w:p w14:paraId="66BA8457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C73DCD8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23EBF8C7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2EB3A783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DC8DB1F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0FC8BF3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98450C7" w14:textId="3A36BCFA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B9A" w:rsidRPr="004855F0" w14:paraId="29D1B992" w14:textId="241BB8FD" w:rsidTr="000D7D37">
        <w:trPr>
          <w:trHeight w:hRule="exact" w:val="388"/>
        </w:trPr>
        <w:tc>
          <w:tcPr>
            <w:tcW w:w="625" w:type="pct"/>
            <w:vAlign w:val="center"/>
          </w:tcPr>
          <w:p w14:paraId="2B12A356" w14:textId="77777777" w:rsidR="005707AD" w:rsidRPr="004A3238" w:rsidRDefault="00570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38">
              <w:rPr>
                <w:rFonts w:ascii="Arial" w:hAnsi="Arial" w:cs="Arial"/>
                <w:sz w:val="18"/>
                <w:szCs w:val="18"/>
              </w:rPr>
              <w:t>240 V</w:t>
            </w:r>
          </w:p>
        </w:tc>
        <w:tc>
          <w:tcPr>
            <w:tcW w:w="625" w:type="pct"/>
            <w:vAlign w:val="center"/>
          </w:tcPr>
          <w:p w14:paraId="0510F2D0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63FBD7F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655AA3A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F701491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747940C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B9514F3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6947B74" w14:textId="5391CDE8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B9A" w:rsidRPr="004855F0" w14:paraId="5D5C2D16" w14:textId="1950FE2A" w:rsidTr="000D7D37">
        <w:trPr>
          <w:trHeight w:hRule="exact" w:val="388"/>
        </w:trPr>
        <w:tc>
          <w:tcPr>
            <w:tcW w:w="625" w:type="pct"/>
            <w:vAlign w:val="center"/>
          </w:tcPr>
          <w:p w14:paraId="6DC8E709" w14:textId="77777777" w:rsidR="005707AD" w:rsidRPr="004A3238" w:rsidRDefault="005707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238">
              <w:rPr>
                <w:rFonts w:ascii="Arial" w:hAnsi="Arial" w:cs="Arial"/>
                <w:sz w:val="18"/>
                <w:szCs w:val="18"/>
              </w:rPr>
              <w:t>250 V</w:t>
            </w:r>
          </w:p>
        </w:tc>
        <w:tc>
          <w:tcPr>
            <w:tcW w:w="625" w:type="pct"/>
            <w:vAlign w:val="center"/>
          </w:tcPr>
          <w:p w14:paraId="4F542BAC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B1C326F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3C7BB12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10606700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239C8514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D1C9862" w14:textId="77777777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3334FBF" w14:textId="415175AF" w:rsidR="005707AD" w:rsidRPr="004A3238" w:rsidRDefault="005707AD" w:rsidP="000D7D3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444E2C7D" w14:textId="6A3E35F1" w:rsidR="00404A21" w:rsidRDefault="00404A21">
      <w:pPr>
        <w:pStyle w:val="Cmsor2"/>
      </w:pPr>
      <w:r w:rsidRPr="00482B9A">
        <w:t>Feljegyzések</w:t>
      </w:r>
      <w:r>
        <w:t>:</w:t>
      </w:r>
    </w:p>
    <w:p w14:paraId="060D8DA8" w14:textId="77777777" w:rsidR="00707829" w:rsidRDefault="00707829" w:rsidP="004A3238">
      <w:pPr>
        <w:pStyle w:val="Nincstrkz"/>
      </w:pPr>
    </w:p>
    <w:p w14:paraId="51001C21" w14:textId="77777777" w:rsidR="00404A21" w:rsidRPr="00404A21" w:rsidRDefault="00404A21" w:rsidP="004A3238">
      <w:pPr>
        <w:pStyle w:val="Nincstrkz"/>
        <w:sectPr w:rsidR="00404A21" w:rsidRPr="00404A21" w:rsidSect="006F114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410" w:right="1134" w:bottom="1440" w:left="1134" w:header="710" w:footer="709" w:gutter="0"/>
          <w:pgNumType w:start="1"/>
          <w:cols w:space="708"/>
        </w:sectPr>
      </w:pPr>
    </w:p>
    <w:p w14:paraId="0314F27E" w14:textId="77777777" w:rsidR="008B3C9B" w:rsidRDefault="008B3C9B" w:rsidP="00381CEA">
      <w:pPr>
        <w:pStyle w:val="Cmsor1"/>
        <w:spacing w:after="120"/>
        <w:rPr>
          <w:rFonts w:eastAsia="Times New Roman"/>
          <w:lang w:eastAsia="hu-HU"/>
        </w:rPr>
      </w:pPr>
      <w:r w:rsidRPr="001C43AA">
        <w:rPr>
          <w:rFonts w:eastAsia="Times New Roman"/>
          <w:lang w:eastAsia="hu-HU"/>
        </w:rPr>
        <w:lastRenderedPageBreak/>
        <w:t>MÉRÉSI JEGYZŐKÖNYV</w:t>
      </w:r>
    </w:p>
    <w:p w14:paraId="55A77B80" w14:textId="28D80CF3" w:rsidR="00365AAD" w:rsidRPr="00365AAD" w:rsidRDefault="00365AAD" w:rsidP="000F1E51">
      <w:pPr>
        <w:spacing w:after="360" w:line="240" w:lineRule="auto"/>
        <w:jc w:val="center"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Elektromos paraméterek </w:t>
      </w:r>
      <w:r w:rsidR="007676D8">
        <w:rPr>
          <w:rFonts w:eastAsia="Times New Roman" w:cs="Times New Roman"/>
          <w:b/>
          <w:lang w:eastAsia="hu-HU"/>
        </w:rPr>
        <w:t xml:space="preserve">és feszültségtűrés </w:t>
      </w:r>
      <w:r w:rsidR="00E57665">
        <w:rPr>
          <w:rFonts w:eastAsia="Times New Roman" w:cs="Times New Roman"/>
          <w:b/>
          <w:lang w:eastAsia="hu-HU"/>
        </w:rPr>
        <w:t>vizsgálatáról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8B3C9B" w14:paraId="1E278603" w14:textId="77777777" w:rsidTr="006F114C">
        <w:trPr>
          <w:trHeight w:hRule="exact" w:val="756"/>
        </w:trPr>
        <w:tc>
          <w:tcPr>
            <w:tcW w:w="5098" w:type="dxa"/>
          </w:tcPr>
          <w:p w14:paraId="1539D265" w14:textId="77777777" w:rsidR="008B3C9B" w:rsidRPr="0023769B" w:rsidRDefault="008B3C9B" w:rsidP="00316ACC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 tárgya:</w:t>
            </w:r>
          </w:p>
        </w:tc>
        <w:tc>
          <w:tcPr>
            <w:tcW w:w="4541" w:type="dxa"/>
          </w:tcPr>
          <w:p w14:paraId="66491E97" w14:textId="64CD17CF" w:rsidR="008B3C9B" w:rsidRDefault="008B3C9B" w:rsidP="00316ACC">
            <w:pPr>
              <w:spacing w:before="60" w:after="60"/>
              <w:outlineLvl w:val="0"/>
              <w:rPr>
                <w:rFonts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  <w:t xml:space="preserve">Világítótest elektromos paramétereinek </w:t>
            </w:r>
            <w:r w:rsidR="004B6681">
              <w:rPr>
                <w:rFonts w:eastAsia="Times New Roman" w:cs="Times New Roman"/>
                <w:lang w:eastAsia="hu-HU"/>
              </w:rPr>
              <w:t>és feszültségtűrésének</w:t>
            </w:r>
            <w:r w:rsidR="00E511B6"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lang w:eastAsia="hu-HU"/>
              </w:rPr>
              <w:t>meghatározása</w:t>
            </w:r>
          </w:p>
        </w:tc>
      </w:tr>
      <w:tr w:rsidR="008B3C9B" w14:paraId="1A87B3A7" w14:textId="77777777" w:rsidTr="006F114C">
        <w:tc>
          <w:tcPr>
            <w:tcW w:w="5098" w:type="dxa"/>
          </w:tcPr>
          <w:p w14:paraId="6D4CDDEE" w14:textId="77777777" w:rsidR="008B3C9B" w:rsidRPr="00BF5B89" w:rsidRDefault="008B3C9B" w:rsidP="00316ACC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>
              <w:rPr>
                <w:rFonts w:eastAsia="Times New Roman" w:cs="Times New Roman"/>
                <w:b/>
                <w:lang w:eastAsia="hu-HU"/>
              </w:rPr>
              <w:t>Megrendelő neve, címe:</w:t>
            </w:r>
          </w:p>
        </w:tc>
        <w:tc>
          <w:tcPr>
            <w:tcW w:w="4541" w:type="dxa"/>
          </w:tcPr>
          <w:p w14:paraId="38EAE02F" w14:textId="77777777" w:rsidR="008B3C9B" w:rsidRDefault="008B3C9B" w:rsidP="006776B0">
            <w:pPr>
              <w:spacing w:before="60" w:after="0"/>
              <w:outlineLvl w:val="0"/>
              <w:rPr>
                <w:rFonts w:eastAsia="Times New Roman" w:cs="Times New Roman"/>
                <w:lang w:eastAsia="hu-HU"/>
              </w:rPr>
            </w:pPr>
          </w:p>
          <w:p w14:paraId="25A73422" w14:textId="77777777" w:rsidR="00D84CDE" w:rsidRPr="00B61D60" w:rsidRDefault="00D84CDE" w:rsidP="006776B0">
            <w:pPr>
              <w:spacing w:before="60"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  <w:tr w:rsidR="008B3C9B" w14:paraId="60214515" w14:textId="77777777" w:rsidTr="006F114C">
        <w:trPr>
          <w:trHeight w:hRule="exact" w:val="948"/>
        </w:trPr>
        <w:tc>
          <w:tcPr>
            <w:tcW w:w="5098" w:type="dxa"/>
          </w:tcPr>
          <w:p w14:paraId="6303C317" w14:textId="77777777" w:rsidR="008B3C9B" w:rsidRPr="0023769B" w:rsidRDefault="008B3C9B" w:rsidP="00316ACC">
            <w:pPr>
              <w:spacing w:before="60" w:after="12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 helye:</w:t>
            </w:r>
          </w:p>
        </w:tc>
        <w:tc>
          <w:tcPr>
            <w:tcW w:w="4541" w:type="dxa"/>
          </w:tcPr>
          <w:p w14:paraId="226036C1" w14:textId="77777777" w:rsidR="008B3C9B" w:rsidRDefault="008B3C9B" w:rsidP="00316ACC">
            <w:pPr>
              <w:spacing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  <w:tr w:rsidR="008B3C9B" w14:paraId="5035BBE6" w14:textId="77777777" w:rsidTr="006F114C">
        <w:trPr>
          <w:trHeight w:val="419"/>
        </w:trPr>
        <w:tc>
          <w:tcPr>
            <w:tcW w:w="5098" w:type="dxa"/>
            <w:vAlign w:val="center"/>
          </w:tcPr>
          <w:p w14:paraId="77640E97" w14:textId="77777777" w:rsidR="008B3C9B" w:rsidRPr="0023769B" w:rsidRDefault="008B3C9B" w:rsidP="00316ACC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 időpontja:</w:t>
            </w:r>
          </w:p>
        </w:tc>
        <w:tc>
          <w:tcPr>
            <w:tcW w:w="4541" w:type="dxa"/>
            <w:vAlign w:val="center"/>
          </w:tcPr>
          <w:p w14:paraId="5490C07F" w14:textId="77777777" w:rsidR="008B3C9B" w:rsidRPr="003A2472" w:rsidRDefault="008B3C9B" w:rsidP="00316ACC">
            <w:pPr>
              <w:spacing w:before="60" w:after="60"/>
              <w:outlineLvl w:val="0"/>
              <w:rPr>
                <w:rFonts w:eastAsia="Times New Roman" w:cs="Times New Roman"/>
                <w:highlight w:val="yellow"/>
                <w:lang w:eastAsia="hu-HU"/>
              </w:rPr>
            </w:pPr>
          </w:p>
        </w:tc>
      </w:tr>
      <w:tr w:rsidR="008B3C9B" w14:paraId="7BF71BA3" w14:textId="77777777" w:rsidTr="006F114C">
        <w:trPr>
          <w:trHeight w:val="652"/>
        </w:trPr>
        <w:tc>
          <w:tcPr>
            <w:tcW w:w="5098" w:type="dxa"/>
          </w:tcPr>
          <w:p w14:paraId="387658BF" w14:textId="77777777" w:rsidR="008B3C9B" w:rsidRPr="0023769B" w:rsidRDefault="008B3C9B" w:rsidP="00316ACC">
            <w:pPr>
              <w:spacing w:before="60" w:after="60"/>
              <w:outlineLvl w:val="0"/>
              <w:rPr>
                <w:rFonts w:eastAsia="Times New Roman" w:cs="Times New Roman"/>
                <w:b/>
                <w:lang w:eastAsia="hu-HU"/>
              </w:rPr>
            </w:pPr>
            <w:r w:rsidRPr="0023769B">
              <w:rPr>
                <w:rFonts w:eastAsia="Times New Roman" w:cs="Times New Roman"/>
                <w:b/>
                <w:lang w:eastAsia="hu-HU"/>
              </w:rPr>
              <w:t>A mérést végezték:</w:t>
            </w:r>
          </w:p>
        </w:tc>
        <w:tc>
          <w:tcPr>
            <w:tcW w:w="4541" w:type="dxa"/>
          </w:tcPr>
          <w:p w14:paraId="2F376A55" w14:textId="77777777" w:rsidR="008B3C9B" w:rsidRDefault="008B3C9B" w:rsidP="00316ACC">
            <w:pPr>
              <w:spacing w:before="60" w:after="0"/>
              <w:outlineLvl w:val="0"/>
              <w:rPr>
                <w:rFonts w:eastAsia="Times New Roman" w:cs="Times New Roman"/>
                <w:lang w:eastAsia="hu-HU"/>
              </w:rPr>
            </w:pPr>
          </w:p>
        </w:tc>
      </w:tr>
      <w:tr w:rsidR="006F114C" w14:paraId="28E9E23D" w14:textId="77777777" w:rsidTr="0002484A">
        <w:trPr>
          <w:trHeight w:val="652"/>
        </w:trPr>
        <w:tc>
          <w:tcPr>
            <w:tcW w:w="9639" w:type="dxa"/>
            <w:gridSpan w:val="2"/>
          </w:tcPr>
          <w:p w14:paraId="2E6662D2" w14:textId="1952A3D1" w:rsidR="006F114C" w:rsidRPr="006F114C" w:rsidRDefault="006F114C" w:rsidP="006F114C">
            <w:pPr>
              <w:pStyle w:val="Cmsor2"/>
              <w:spacing w:before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A mérések </w:t>
            </w:r>
            <w:r w:rsidRPr="005A044E">
              <w:rPr>
                <w:rFonts w:eastAsia="Times New Roman"/>
                <w:lang w:eastAsia="hu-HU"/>
              </w:rPr>
              <w:t>ISO/IEC 17025 szabvány szerint IES LM-79-19 vizsgálati/mérési módszerre vonatkozóan akkreditált fénytechnikai (</w:t>
            </w:r>
            <w:proofErr w:type="spellStart"/>
            <w:r w:rsidRPr="005A044E">
              <w:rPr>
                <w:rFonts w:eastAsia="Times New Roman"/>
                <w:lang w:eastAsia="hu-HU"/>
              </w:rPr>
              <w:t>goniofotométerrel</w:t>
            </w:r>
            <w:proofErr w:type="spellEnd"/>
            <w:r w:rsidRPr="005A044E">
              <w:rPr>
                <w:rFonts w:eastAsia="Times New Roman"/>
                <w:lang w:eastAsia="hu-HU"/>
              </w:rPr>
              <w:t xml:space="preserve"> rendelkező) laboratóriumban</w:t>
            </w:r>
            <w:r>
              <w:rPr>
                <w:rFonts w:eastAsia="Times New Roman"/>
                <w:lang w:eastAsia="hu-HU"/>
              </w:rPr>
              <w:t>, a mérések elvégzéséhez szükséges kalibrált eszközökkel történtek.</w:t>
            </w:r>
          </w:p>
        </w:tc>
      </w:tr>
    </w:tbl>
    <w:p w14:paraId="51EC3779" w14:textId="77777777" w:rsidR="008B3C9B" w:rsidRDefault="008B3C9B" w:rsidP="000F1E51">
      <w:pPr>
        <w:pStyle w:val="Cmsor2"/>
        <w:rPr>
          <w:rFonts w:eastAsia="Times New Roman"/>
          <w:lang w:eastAsia="hu-HU"/>
        </w:rPr>
      </w:pPr>
      <w:r w:rsidRPr="00440C59">
        <w:rPr>
          <w:rFonts w:eastAsia="Times New Roman"/>
          <w:lang w:eastAsia="hu-HU"/>
        </w:rPr>
        <w:t>Vizsgált világítótest</w:t>
      </w:r>
      <w:r>
        <w:rPr>
          <w:rFonts w:eastAsia="Times New Roman"/>
          <w:lang w:eastAsia="hu-HU"/>
        </w:rPr>
        <w:t>:</w:t>
      </w:r>
    </w:p>
    <w:tbl>
      <w:tblPr>
        <w:tblW w:w="4994" w:type="pct"/>
        <w:tblLook w:val="04A0" w:firstRow="1" w:lastRow="0" w:firstColumn="1" w:lastColumn="0" w:noHBand="0" w:noVBand="1"/>
      </w:tblPr>
      <w:tblGrid>
        <w:gridCol w:w="3373"/>
        <w:gridCol w:w="6253"/>
      </w:tblGrid>
      <w:tr w:rsidR="00381CEA" w:rsidRPr="003C602C" w14:paraId="63C8BE32" w14:textId="77777777" w:rsidTr="008A0699">
        <w:trPr>
          <w:trHeight w:hRule="exact" w:val="399"/>
        </w:trPr>
        <w:tc>
          <w:tcPr>
            <w:tcW w:w="1752" w:type="pct"/>
          </w:tcPr>
          <w:p w14:paraId="6E18EF27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A37E95">
              <w:rPr>
                <w:rFonts w:ascii="Times New Roman" w:hAnsi="Times New Roman" w:cs="Times New Roman"/>
                <w:sz w:val="22"/>
                <w:szCs w:val="22"/>
              </w:rPr>
              <w:t>Világítótest típusa</w:t>
            </w:r>
          </w:p>
        </w:tc>
        <w:tc>
          <w:tcPr>
            <w:tcW w:w="3248" w:type="pct"/>
          </w:tcPr>
          <w:p w14:paraId="4D9B8EF9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81CEA" w:rsidRPr="003C602C" w14:paraId="519F9768" w14:textId="77777777" w:rsidTr="008A0699">
        <w:trPr>
          <w:trHeight w:hRule="exact" w:val="432"/>
        </w:trPr>
        <w:tc>
          <w:tcPr>
            <w:tcW w:w="1752" w:type="pct"/>
            <w:shd w:val="clear" w:color="auto" w:fill="auto"/>
          </w:tcPr>
          <w:p w14:paraId="273578E7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A37E95">
              <w:rPr>
                <w:rFonts w:ascii="Times New Roman" w:hAnsi="Times New Roman" w:cs="Times New Roman"/>
                <w:sz w:val="22"/>
                <w:szCs w:val="22"/>
              </w:rPr>
              <w:t>Fényforrás típusa</w:t>
            </w:r>
          </w:p>
        </w:tc>
        <w:tc>
          <w:tcPr>
            <w:tcW w:w="3248" w:type="pct"/>
            <w:shd w:val="clear" w:color="auto" w:fill="auto"/>
          </w:tcPr>
          <w:p w14:paraId="496C0F9B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81CEA" w:rsidRPr="003C602C" w14:paraId="07E28B7F" w14:textId="77777777" w:rsidTr="008A0699">
        <w:trPr>
          <w:trHeight w:hRule="exact" w:val="804"/>
        </w:trPr>
        <w:tc>
          <w:tcPr>
            <w:tcW w:w="1752" w:type="pct"/>
            <w:shd w:val="clear" w:color="auto" w:fill="auto"/>
          </w:tcPr>
          <w:p w14:paraId="72805269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Világítótest</w:t>
            </w:r>
            <w:r w:rsidRPr="00A37E95">
              <w:rPr>
                <w:rFonts w:ascii="Times New Roman" w:hAnsi="Times New Roman" w:cs="Times New Roman"/>
                <w:sz w:val="22"/>
                <w:szCs w:val="22"/>
              </w:rPr>
              <w:t xml:space="preserve"> gyártója, neve, címe</w:t>
            </w:r>
          </w:p>
        </w:tc>
        <w:tc>
          <w:tcPr>
            <w:tcW w:w="3248" w:type="pct"/>
            <w:shd w:val="clear" w:color="auto" w:fill="auto"/>
          </w:tcPr>
          <w:p w14:paraId="3FE679FC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1CEA" w:rsidRPr="003C602C" w14:paraId="1C239CE2" w14:textId="77777777" w:rsidTr="008A0699">
        <w:trPr>
          <w:trHeight w:hRule="exact" w:val="417"/>
        </w:trPr>
        <w:tc>
          <w:tcPr>
            <w:tcW w:w="1752" w:type="pct"/>
            <w:shd w:val="clear" w:color="auto" w:fill="auto"/>
          </w:tcPr>
          <w:p w14:paraId="190E3D8A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A37E95">
              <w:rPr>
                <w:rFonts w:ascii="Times New Roman" w:hAnsi="Times New Roman" w:cs="Times New Roman"/>
                <w:sz w:val="22"/>
                <w:szCs w:val="22"/>
              </w:rPr>
              <w:t>Tápegység típusa</w:t>
            </w:r>
          </w:p>
        </w:tc>
        <w:tc>
          <w:tcPr>
            <w:tcW w:w="3248" w:type="pct"/>
            <w:shd w:val="clear" w:color="auto" w:fill="auto"/>
          </w:tcPr>
          <w:p w14:paraId="525B85AA" w14:textId="77777777" w:rsidR="00381CEA" w:rsidRPr="00A37E95" w:rsidRDefault="00381CEA" w:rsidP="008A0699">
            <w:pPr>
              <w:pStyle w:val="Tblzat"/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64094" w14:textId="77777777" w:rsidR="008B3C9B" w:rsidRDefault="008B3C9B" w:rsidP="000F1E51">
      <w:pPr>
        <w:pStyle w:val="Cmsor2"/>
      </w:pPr>
      <w:r w:rsidRPr="00E350F3">
        <w:t>Mérés során felhasznált eszközök: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549"/>
        <w:gridCol w:w="1735"/>
        <w:gridCol w:w="1735"/>
        <w:gridCol w:w="1735"/>
        <w:gridCol w:w="1874"/>
      </w:tblGrid>
      <w:tr w:rsidR="008B3C9B" w:rsidRPr="00926A22" w14:paraId="42DC31BF" w14:textId="77777777" w:rsidTr="000D7D37">
        <w:trPr>
          <w:trHeight w:val="439"/>
        </w:trPr>
        <w:tc>
          <w:tcPr>
            <w:tcW w:w="1324" w:type="pct"/>
            <w:vAlign w:val="center"/>
          </w:tcPr>
          <w:p w14:paraId="2B282344" w14:textId="77777777" w:rsidR="008B3C9B" w:rsidRPr="00926A22" w:rsidRDefault="008B3C9B" w:rsidP="00C6621D">
            <w:pPr>
              <w:pStyle w:val="Tblzat"/>
              <w:spacing w:before="80" w:after="80"/>
              <w:rPr>
                <w:b/>
              </w:rPr>
            </w:pPr>
            <w:bookmarkStart w:id="0" w:name="_Hlk417634277"/>
            <w:r w:rsidRPr="00926A22">
              <w:rPr>
                <w:b/>
              </w:rPr>
              <w:t>megnevezés</w:t>
            </w:r>
          </w:p>
        </w:tc>
        <w:tc>
          <w:tcPr>
            <w:tcW w:w="901" w:type="pct"/>
            <w:vAlign w:val="center"/>
          </w:tcPr>
          <w:p w14:paraId="3DDDB5B4" w14:textId="77777777" w:rsidR="008B3C9B" w:rsidRPr="00926A22" w:rsidRDefault="008B3C9B" w:rsidP="00C6621D">
            <w:pPr>
              <w:pStyle w:val="Tblzat"/>
              <w:spacing w:before="80" w:after="80"/>
              <w:rPr>
                <w:b/>
              </w:rPr>
            </w:pPr>
            <w:r w:rsidRPr="00926A22">
              <w:rPr>
                <w:b/>
              </w:rPr>
              <w:t>gyártó</w:t>
            </w:r>
          </w:p>
        </w:tc>
        <w:tc>
          <w:tcPr>
            <w:tcW w:w="901" w:type="pct"/>
            <w:vAlign w:val="center"/>
          </w:tcPr>
          <w:p w14:paraId="7D909799" w14:textId="77777777" w:rsidR="008B3C9B" w:rsidRPr="00926A22" w:rsidRDefault="008B3C9B" w:rsidP="00C6621D">
            <w:pPr>
              <w:pStyle w:val="Tblzat"/>
              <w:spacing w:before="80" w:after="80"/>
              <w:rPr>
                <w:b/>
              </w:rPr>
            </w:pPr>
            <w:r w:rsidRPr="00926A22">
              <w:rPr>
                <w:b/>
              </w:rPr>
              <w:t>típus</w:t>
            </w:r>
          </w:p>
        </w:tc>
        <w:tc>
          <w:tcPr>
            <w:tcW w:w="901" w:type="pct"/>
            <w:vAlign w:val="center"/>
          </w:tcPr>
          <w:p w14:paraId="2F14C74A" w14:textId="77777777" w:rsidR="008B3C9B" w:rsidRPr="00926A22" w:rsidRDefault="008B3C9B" w:rsidP="00C6621D">
            <w:pPr>
              <w:pStyle w:val="Tblzat"/>
              <w:spacing w:before="80" w:after="80"/>
              <w:rPr>
                <w:b/>
              </w:rPr>
            </w:pPr>
            <w:r w:rsidRPr="00926A22">
              <w:rPr>
                <w:b/>
              </w:rPr>
              <w:t>gyártási szám</w:t>
            </w:r>
          </w:p>
        </w:tc>
        <w:tc>
          <w:tcPr>
            <w:tcW w:w="973" w:type="pct"/>
            <w:vAlign w:val="center"/>
          </w:tcPr>
          <w:p w14:paraId="4B2E1B5A" w14:textId="77777777" w:rsidR="008B3C9B" w:rsidRPr="00926A22" w:rsidRDefault="008B3C9B" w:rsidP="00C6621D">
            <w:pPr>
              <w:pStyle w:val="Tblzat"/>
              <w:spacing w:before="80" w:after="80"/>
              <w:rPr>
                <w:b/>
              </w:rPr>
            </w:pPr>
            <w:r w:rsidRPr="00926A22">
              <w:rPr>
                <w:b/>
              </w:rPr>
              <w:t>utolsó kalibráció</w:t>
            </w:r>
          </w:p>
        </w:tc>
      </w:tr>
      <w:tr w:rsidR="008B3C9B" w:rsidRPr="00926A22" w14:paraId="1C355BCE" w14:textId="77777777" w:rsidTr="000D7D37">
        <w:trPr>
          <w:trHeight w:val="454"/>
        </w:trPr>
        <w:tc>
          <w:tcPr>
            <w:tcW w:w="1324" w:type="pct"/>
            <w:vAlign w:val="center"/>
          </w:tcPr>
          <w:p w14:paraId="146D555D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4170969E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174F1054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4F3233B1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73" w:type="pct"/>
            <w:vAlign w:val="center"/>
          </w:tcPr>
          <w:p w14:paraId="53F5EA96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</w:tr>
      <w:tr w:rsidR="008B3C9B" w:rsidRPr="00926A22" w14:paraId="724151E5" w14:textId="77777777" w:rsidTr="000D7D37">
        <w:trPr>
          <w:trHeight w:val="651"/>
        </w:trPr>
        <w:tc>
          <w:tcPr>
            <w:tcW w:w="1324" w:type="pct"/>
            <w:vAlign w:val="center"/>
          </w:tcPr>
          <w:p w14:paraId="460FA31C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60F148A1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237C3210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6E996707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73" w:type="pct"/>
            <w:vAlign w:val="center"/>
          </w:tcPr>
          <w:p w14:paraId="0E1261DF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</w:tr>
      <w:tr w:rsidR="008B3C9B" w:rsidRPr="00926A22" w14:paraId="155D226C" w14:textId="77777777" w:rsidTr="000D7D37">
        <w:trPr>
          <w:trHeight w:val="454"/>
        </w:trPr>
        <w:tc>
          <w:tcPr>
            <w:tcW w:w="1324" w:type="pct"/>
            <w:vAlign w:val="center"/>
          </w:tcPr>
          <w:p w14:paraId="4EEFACA3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5BBEB929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3ED252D4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25C06F4D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73" w:type="pct"/>
            <w:vAlign w:val="center"/>
          </w:tcPr>
          <w:p w14:paraId="627AA01B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</w:tr>
      <w:tr w:rsidR="008B3C9B" w:rsidRPr="00926A22" w14:paraId="2CDDB0C5" w14:textId="77777777" w:rsidTr="000D7D37">
        <w:trPr>
          <w:trHeight w:val="439"/>
        </w:trPr>
        <w:tc>
          <w:tcPr>
            <w:tcW w:w="1324" w:type="pct"/>
            <w:vAlign w:val="center"/>
          </w:tcPr>
          <w:p w14:paraId="30FE5151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2782603A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4FB255B4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078EC2EB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73" w:type="pct"/>
            <w:vAlign w:val="center"/>
          </w:tcPr>
          <w:p w14:paraId="0AD873C3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</w:tr>
      <w:tr w:rsidR="008B3C9B" w:rsidRPr="00926A22" w14:paraId="680BA9AF" w14:textId="77777777" w:rsidTr="000D7D37">
        <w:trPr>
          <w:trHeight w:val="439"/>
        </w:trPr>
        <w:tc>
          <w:tcPr>
            <w:tcW w:w="1324" w:type="pct"/>
            <w:vAlign w:val="center"/>
          </w:tcPr>
          <w:p w14:paraId="4FD3407E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765E1430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12395D4B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01" w:type="pct"/>
            <w:vAlign w:val="center"/>
          </w:tcPr>
          <w:p w14:paraId="3DBCB06E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  <w:tc>
          <w:tcPr>
            <w:tcW w:w="973" w:type="pct"/>
            <w:vAlign w:val="center"/>
          </w:tcPr>
          <w:p w14:paraId="0AC94FEB" w14:textId="77777777" w:rsidR="008B3C9B" w:rsidRPr="00926A22" w:rsidRDefault="008B3C9B" w:rsidP="00381CEA">
            <w:pPr>
              <w:pStyle w:val="Tblzat"/>
              <w:spacing w:before="80" w:after="80"/>
            </w:pPr>
          </w:p>
        </w:tc>
      </w:tr>
    </w:tbl>
    <w:bookmarkEnd w:id="0"/>
    <w:p w14:paraId="22798B13" w14:textId="77777777" w:rsidR="008B3C9B" w:rsidRDefault="008B3C9B" w:rsidP="00381CEA">
      <w:pPr>
        <w:pStyle w:val="Cmsor2"/>
        <w:spacing w:after="80"/>
      </w:pPr>
      <w:r>
        <w:lastRenderedPageBreak/>
        <w:t>A m</w:t>
      </w:r>
      <w:r w:rsidRPr="00417010">
        <w:t>ér</w:t>
      </w:r>
      <w:r>
        <w:t>é</w:t>
      </w:r>
      <w:r w:rsidRPr="00417010">
        <w:t xml:space="preserve">s </w:t>
      </w:r>
      <w:r>
        <w:t>környezeti paraméterei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8B3C9B" w14:paraId="55376829" w14:textId="77777777" w:rsidTr="000D7D37">
        <w:tc>
          <w:tcPr>
            <w:tcW w:w="1249" w:type="pct"/>
          </w:tcPr>
          <w:p w14:paraId="2BD90BFB" w14:textId="77777777" w:rsidR="008B3C9B" w:rsidRPr="00417010" w:rsidRDefault="008B3C9B" w:rsidP="00381CEA">
            <w:pPr>
              <w:pStyle w:val="Tblzat"/>
              <w:spacing w:before="80" w:after="80"/>
              <w:rPr>
                <w:b/>
              </w:rPr>
            </w:pPr>
            <w:r w:rsidRPr="00417010">
              <w:rPr>
                <w:b/>
              </w:rPr>
              <w:t>Környezeti hőmérséklet</w:t>
            </w:r>
            <w:r>
              <w:rPr>
                <w:b/>
              </w:rPr>
              <w:t>:</w:t>
            </w:r>
          </w:p>
        </w:tc>
        <w:tc>
          <w:tcPr>
            <w:tcW w:w="3751" w:type="pct"/>
          </w:tcPr>
          <w:p w14:paraId="40AD58E0" w14:textId="77777777" w:rsidR="008B3C9B" w:rsidRPr="00417010" w:rsidRDefault="008B3C9B" w:rsidP="00381CEA">
            <w:pPr>
              <w:pStyle w:val="Tblzat"/>
              <w:spacing w:before="80" w:after="80"/>
              <w:rPr>
                <w:b/>
              </w:rPr>
            </w:pPr>
            <w:r w:rsidRPr="00417010">
              <w:t xml:space="preserve">24,5 </w:t>
            </w:r>
            <w:r w:rsidR="00C37762">
              <w:t xml:space="preserve">°C </w:t>
            </w:r>
            <w:r w:rsidRPr="00417010">
              <w:t>– 25,5 ºC között</w:t>
            </w:r>
          </w:p>
        </w:tc>
      </w:tr>
      <w:tr w:rsidR="008B3C9B" w14:paraId="79C6D10E" w14:textId="77777777" w:rsidTr="000D7D37">
        <w:tc>
          <w:tcPr>
            <w:tcW w:w="1249" w:type="pct"/>
            <w:vAlign w:val="center"/>
          </w:tcPr>
          <w:p w14:paraId="49A3BE1E" w14:textId="77777777" w:rsidR="008B3C9B" w:rsidRPr="00417010" w:rsidRDefault="008B3C9B" w:rsidP="00381CEA">
            <w:pPr>
              <w:pStyle w:val="Tblzat"/>
              <w:spacing w:before="80" w:after="80"/>
            </w:pPr>
            <w:r w:rsidRPr="00417010">
              <w:rPr>
                <w:b/>
              </w:rPr>
              <w:t>Relatív páratartalom</w:t>
            </w:r>
            <w:r>
              <w:rPr>
                <w:b/>
              </w:rPr>
              <w:t>:</w:t>
            </w:r>
          </w:p>
        </w:tc>
        <w:tc>
          <w:tcPr>
            <w:tcW w:w="3751" w:type="pct"/>
            <w:vAlign w:val="center"/>
          </w:tcPr>
          <w:p w14:paraId="29C15AD8" w14:textId="77777777" w:rsidR="008B3C9B" w:rsidRPr="00417010" w:rsidRDefault="008B3C9B" w:rsidP="00381CEA">
            <w:pPr>
              <w:pStyle w:val="Tblzat"/>
              <w:spacing w:before="80" w:after="80"/>
            </w:pPr>
            <w:r w:rsidRPr="00417010">
              <w:t xml:space="preserve">50 </w:t>
            </w:r>
            <w:proofErr w:type="spellStart"/>
            <w:r w:rsidRPr="00417010">
              <w:t>rH</w:t>
            </w:r>
            <w:proofErr w:type="spellEnd"/>
            <w:r w:rsidRPr="00417010">
              <w:t>%</w:t>
            </w:r>
          </w:p>
        </w:tc>
      </w:tr>
      <w:tr w:rsidR="008B3C9B" w14:paraId="19C7D2AF" w14:textId="77777777" w:rsidTr="000D7D37">
        <w:tc>
          <w:tcPr>
            <w:tcW w:w="1249" w:type="pct"/>
            <w:vAlign w:val="center"/>
          </w:tcPr>
          <w:p w14:paraId="5B4EF5F4" w14:textId="77777777" w:rsidR="008B3C9B" w:rsidRPr="00417010" w:rsidRDefault="008B3C9B" w:rsidP="00381CEA">
            <w:pPr>
              <w:pStyle w:val="Tblzat"/>
              <w:spacing w:before="80" w:after="80"/>
            </w:pPr>
            <w:r w:rsidRPr="00417010">
              <w:rPr>
                <w:b/>
              </w:rPr>
              <w:t>Hálózati feszültség</w:t>
            </w:r>
            <w:r>
              <w:rPr>
                <w:b/>
              </w:rPr>
              <w:t>:</w:t>
            </w:r>
          </w:p>
        </w:tc>
        <w:tc>
          <w:tcPr>
            <w:tcW w:w="3751" w:type="pct"/>
            <w:vAlign w:val="center"/>
          </w:tcPr>
          <w:p w14:paraId="7F3E72D2" w14:textId="77777777" w:rsidR="008B3C9B" w:rsidRPr="00417010" w:rsidRDefault="008B3C9B" w:rsidP="00381CEA">
            <w:pPr>
              <w:pStyle w:val="Tblzat"/>
              <w:spacing w:before="80" w:after="80"/>
            </w:pPr>
            <w:r w:rsidRPr="00417010">
              <w:t>230 V (stab</w:t>
            </w:r>
            <w:r w:rsidRPr="00403A99">
              <w:t>ilizált) illetve szükség szerint szabályozva</w:t>
            </w:r>
          </w:p>
        </w:tc>
      </w:tr>
    </w:tbl>
    <w:p w14:paraId="354F286F" w14:textId="77777777" w:rsidR="008B3C9B" w:rsidRPr="00185ABE" w:rsidRDefault="008B3C9B" w:rsidP="000F1E51">
      <w:pPr>
        <w:pStyle w:val="Cmsor2"/>
      </w:pPr>
      <w:r w:rsidRPr="00185ABE">
        <w:t>Mérés menete:</w:t>
      </w:r>
      <w:r>
        <w:tab/>
      </w:r>
    </w:p>
    <w:p w14:paraId="38CEEA8A" w14:textId="77777777" w:rsidR="008B3C9B" w:rsidRPr="007104F2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Lámpatest mérőasztalra helyezése</w:t>
      </w:r>
      <w:r w:rsidRPr="007104F2">
        <w:rPr>
          <w:rFonts w:eastAsia="Times New Roman" w:cs="Times New Roman"/>
          <w:lang w:eastAsia="hu-HU"/>
        </w:rPr>
        <w:t>.</w:t>
      </w:r>
    </w:p>
    <w:p w14:paraId="75087D28" w14:textId="77777777" w:rsidR="008B3C9B" w:rsidRPr="007104F2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7104F2">
        <w:rPr>
          <w:rFonts w:eastAsia="Times New Roman" w:cs="Times New Roman"/>
          <w:lang w:eastAsia="hu-HU"/>
        </w:rPr>
        <w:t>Lámpatest bekapcsolása (stabilizált szinuszos 50 Hz</w:t>
      </w:r>
      <w:r w:rsidR="006776B0">
        <w:rPr>
          <w:rFonts w:eastAsia="Times New Roman" w:cs="Times New Roman"/>
          <w:lang w:eastAsia="hu-HU"/>
        </w:rPr>
        <w:t>,</w:t>
      </w:r>
      <w:r w:rsidRPr="007104F2">
        <w:rPr>
          <w:rFonts w:eastAsia="Times New Roman" w:cs="Times New Roman"/>
          <w:lang w:eastAsia="hu-HU"/>
        </w:rPr>
        <w:t xml:space="preserve"> 230 V feszültségre).</w:t>
      </w:r>
    </w:p>
    <w:p w14:paraId="61B65D3E" w14:textId="77777777" w:rsidR="008B3C9B" w:rsidRPr="007104F2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7104F2">
        <w:rPr>
          <w:rFonts w:eastAsia="Times New Roman" w:cs="Times New Roman"/>
          <w:lang w:eastAsia="hu-HU"/>
        </w:rPr>
        <w:t>Elektromos és fénytechnikai paraméterek stabilizálása (</w:t>
      </w:r>
      <w:r>
        <w:rPr>
          <w:rFonts w:eastAsia="Times New Roman" w:cs="Times New Roman"/>
          <w:lang w:eastAsia="hu-HU"/>
        </w:rPr>
        <w:t>EN 13032-04 szerint</w:t>
      </w:r>
      <w:r w:rsidRPr="007104F2">
        <w:rPr>
          <w:rFonts w:eastAsia="Times New Roman" w:cs="Times New Roman"/>
          <w:lang w:eastAsia="hu-HU"/>
        </w:rPr>
        <w:t>).</w:t>
      </w:r>
    </w:p>
    <w:p w14:paraId="2C23FB27" w14:textId="77777777" w:rsidR="008B3C9B" w:rsidRPr="007104F2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7104F2">
        <w:rPr>
          <w:rFonts w:eastAsia="Times New Roman" w:cs="Times New Roman"/>
          <w:lang w:eastAsia="hu-HU"/>
        </w:rPr>
        <w:t>Elektromos paraméterek (áramerősség, hatásos és látszólagos teljesítmény, teljesítménytényező), megvilágítás és színképi teljesítményeloszlás mérése.</w:t>
      </w:r>
    </w:p>
    <w:p w14:paraId="7B66C2A8" w14:textId="77777777" w:rsidR="008B3C9B" w:rsidRPr="007104F2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7104F2">
        <w:rPr>
          <w:rFonts w:eastAsia="Times New Roman" w:cs="Times New Roman"/>
          <w:lang w:eastAsia="hu-HU"/>
        </w:rPr>
        <w:t>A hál</w:t>
      </w:r>
      <w:r>
        <w:rPr>
          <w:rFonts w:eastAsia="Times New Roman" w:cs="Times New Roman"/>
          <w:lang w:eastAsia="hu-HU"/>
        </w:rPr>
        <w:t>ózati feszültség szabályozása 210 V és 25</w:t>
      </w:r>
      <w:r w:rsidRPr="007104F2">
        <w:rPr>
          <w:rFonts w:eastAsia="Times New Roman" w:cs="Times New Roman"/>
          <w:lang w:eastAsia="hu-HU"/>
        </w:rPr>
        <w:t>0 V között 10 V-</w:t>
      </w:r>
      <w:proofErr w:type="spellStart"/>
      <w:r w:rsidRPr="007104F2">
        <w:rPr>
          <w:rFonts w:eastAsia="Times New Roman" w:cs="Times New Roman"/>
          <w:lang w:eastAsia="hu-HU"/>
        </w:rPr>
        <w:t>os</w:t>
      </w:r>
      <w:proofErr w:type="spellEnd"/>
      <w:r w:rsidRPr="007104F2">
        <w:rPr>
          <w:rFonts w:eastAsia="Times New Roman" w:cs="Times New Roman"/>
          <w:lang w:eastAsia="hu-HU"/>
        </w:rPr>
        <w:t xml:space="preserve"> lépésekben.</w:t>
      </w:r>
    </w:p>
    <w:p w14:paraId="3046AFC7" w14:textId="77777777" w:rsidR="008B3C9B" w:rsidRPr="007104F2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7104F2">
        <w:rPr>
          <w:rFonts w:eastAsia="Times New Roman" w:cs="Times New Roman"/>
          <w:lang w:eastAsia="hu-HU"/>
        </w:rPr>
        <w:t>Elektromos és fénytechnikai paraméterek stabilizálása (~10 perc).</w:t>
      </w:r>
    </w:p>
    <w:p w14:paraId="22D22BCD" w14:textId="77777777" w:rsidR="008B3C9B" w:rsidRPr="007104F2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7104F2">
        <w:rPr>
          <w:rFonts w:eastAsia="Times New Roman" w:cs="Times New Roman"/>
          <w:lang w:eastAsia="hu-HU"/>
        </w:rPr>
        <w:t>A 4. pont szerinti mérések elvégzése minden feszültségszinten.</w:t>
      </w:r>
    </w:p>
    <w:p w14:paraId="73E72E63" w14:textId="77777777" w:rsidR="008B3C9B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7104F2">
        <w:rPr>
          <w:rFonts w:eastAsia="Times New Roman" w:cs="Times New Roman"/>
          <w:lang w:eastAsia="hu-HU"/>
        </w:rPr>
        <w:t>Lámpatest kikapcsolása.</w:t>
      </w:r>
    </w:p>
    <w:p w14:paraId="06EB80C8" w14:textId="77777777" w:rsidR="008B3C9B" w:rsidRPr="006D62B3" w:rsidRDefault="008B3C9B" w:rsidP="008B3C9B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lang w:eastAsia="hu-HU"/>
        </w:rPr>
      </w:pPr>
      <w:r w:rsidRPr="006D62B3">
        <w:rPr>
          <w:rFonts w:eastAsia="Times New Roman" w:cs="Times New Roman"/>
          <w:lang w:eastAsia="hu-HU"/>
        </w:rPr>
        <w:t>Mérési eredmények értékelése.</w:t>
      </w:r>
    </w:p>
    <w:p w14:paraId="13B83307" w14:textId="69FE9096" w:rsidR="008B3C9B" w:rsidRDefault="008B3C9B" w:rsidP="000F1E51">
      <w:pPr>
        <w:pStyle w:val="Cmsor2"/>
      </w:pPr>
      <w:r w:rsidRPr="002A2833">
        <w:t>Táblázat elektromos paraméterek összefoglalásáról</w:t>
      </w:r>
      <w:r w:rsidR="004B6681">
        <w:t xml:space="preserve"> névleges (230 V</w:t>
      </w:r>
      <w:r w:rsidR="003379F6">
        <w:t>)</w:t>
      </w:r>
      <w:r w:rsidR="004B6681">
        <w:t xml:space="preserve"> feszültségen</w:t>
      </w:r>
      <w:r w:rsidRPr="002A2833"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609"/>
        <w:gridCol w:w="1601"/>
        <w:gridCol w:w="1601"/>
        <w:gridCol w:w="1600"/>
        <w:gridCol w:w="1600"/>
      </w:tblGrid>
      <w:tr w:rsidR="00C6621D" w:rsidRPr="006A51E3" w14:paraId="013C7E27" w14:textId="77777777" w:rsidTr="000D7D37">
        <w:trPr>
          <w:trHeight w:val="358"/>
        </w:trPr>
        <w:tc>
          <w:tcPr>
            <w:tcW w:w="1671" w:type="pct"/>
            <w:gridSpan w:val="2"/>
            <w:shd w:val="clear" w:color="auto" w:fill="auto"/>
            <w:noWrap/>
            <w:vAlign w:val="center"/>
          </w:tcPr>
          <w:p w14:paraId="1C8A5A21" w14:textId="77777777" w:rsidR="00C6621D" w:rsidRPr="006A51E3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Feszültség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14:paraId="02B05B84" w14:textId="77777777" w:rsidR="00C6621D" w:rsidRPr="000D7D37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I</w:t>
            </w: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  <w:vertAlign w:val="subscript"/>
              </w:rPr>
              <w:t>H3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14:paraId="42B37AEB" w14:textId="77777777" w:rsidR="00C6621D" w:rsidRPr="000D7D37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I</w:t>
            </w: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  <w:vertAlign w:val="subscript"/>
              </w:rPr>
              <w:t>H5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14:paraId="7A7F6A67" w14:textId="77777777" w:rsidR="00C6621D" w:rsidRPr="000D7D37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I</w:t>
            </w: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  <w:vertAlign w:val="subscript"/>
              </w:rPr>
              <w:t>H7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14:paraId="0521EAE1" w14:textId="77777777" w:rsidR="00C6621D" w:rsidRPr="000D7D37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</w:pP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>I</w:t>
            </w: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  <w:vertAlign w:val="subscript"/>
              </w:rPr>
              <w:t>H9</w:t>
            </w:r>
            <w:r w:rsidRPr="000D7D37">
              <w:rPr>
                <w:rFonts w:ascii="Arial" w:hAnsi="Arial" w:cs="Arial"/>
                <w:b/>
                <w:bCs/>
                <w:color w:val="000000"/>
                <w:sz w:val="32"/>
                <w:szCs w:val="18"/>
              </w:rPr>
              <w:t xml:space="preserve"> </w:t>
            </w:r>
          </w:p>
        </w:tc>
      </w:tr>
      <w:tr w:rsidR="00C6621D" w:rsidRPr="006A51E3" w14:paraId="7FBABF93" w14:textId="77777777" w:rsidTr="000D7D37">
        <w:trPr>
          <w:trHeight w:val="358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14:paraId="08C04B6E" w14:textId="77777777" w:rsidR="00C6621D" w:rsidRPr="006A51E3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évleges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14:paraId="541A6359" w14:textId="77777777" w:rsidR="00C6621D" w:rsidRPr="006A51E3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ényleges</w:t>
            </w:r>
          </w:p>
        </w:tc>
        <w:tc>
          <w:tcPr>
            <w:tcW w:w="832" w:type="pct"/>
            <w:vMerge/>
            <w:shd w:val="clear" w:color="auto" w:fill="auto"/>
            <w:vAlign w:val="center"/>
            <w:hideMark/>
          </w:tcPr>
          <w:p w14:paraId="13622F01" w14:textId="77777777" w:rsidR="00C6621D" w:rsidRPr="006A51E3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  <w:hideMark/>
          </w:tcPr>
          <w:p w14:paraId="38B1F71B" w14:textId="77777777" w:rsidR="00C6621D" w:rsidRPr="006A51E3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  <w:hideMark/>
          </w:tcPr>
          <w:p w14:paraId="1E619410" w14:textId="77777777" w:rsidR="00C6621D" w:rsidRPr="006A51E3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  <w:hideMark/>
          </w:tcPr>
          <w:p w14:paraId="2079E7B5" w14:textId="77777777" w:rsidR="00C6621D" w:rsidRPr="006A51E3" w:rsidRDefault="00C6621D" w:rsidP="008A069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7A1E" w:rsidRPr="006A51E3" w14:paraId="4C9025DC" w14:textId="77777777" w:rsidTr="000D7D37">
        <w:trPr>
          <w:trHeight w:val="358"/>
        </w:trPr>
        <w:tc>
          <w:tcPr>
            <w:tcW w:w="835" w:type="pct"/>
            <w:shd w:val="clear" w:color="auto" w:fill="auto"/>
            <w:noWrap/>
            <w:vAlign w:val="center"/>
          </w:tcPr>
          <w:p w14:paraId="3A546CC7" w14:textId="77777777" w:rsidR="004D7A1E" w:rsidRPr="006A51E3" w:rsidRDefault="004D7A1E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</w:tcPr>
          <w:p w14:paraId="53DDEA3B" w14:textId="77777777" w:rsidR="004D7A1E" w:rsidRPr="006A51E3" w:rsidRDefault="004D7A1E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036FAE68" w14:textId="77777777" w:rsidR="004D7A1E" w:rsidRPr="006A51E3" w:rsidRDefault="004D7A1E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6E827E81" w14:textId="77777777" w:rsidR="004D7A1E" w:rsidRPr="006A51E3" w:rsidRDefault="004D7A1E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1F3C19F2" w14:textId="77777777" w:rsidR="004D7A1E" w:rsidRPr="006A51E3" w:rsidRDefault="004D7A1E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2" w:type="pct"/>
            <w:shd w:val="clear" w:color="auto" w:fill="auto"/>
            <w:noWrap/>
            <w:vAlign w:val="center"/>
          </w:tcPr>
          <w:p w14:paraId="5FBC0EC9" w14:textId="77777777" w:rsidR="004D7A1E" w:rsidRPr="006A51E3" w:rsidRDefault="004D7A1E" w:rsidP="008A06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6E7DA00A" w14:textId="77777777" w:rsidR="008B3C9B" w:rsidRDefault="008B3C9B" w:rsidP="000F1E51">
      <w:pPr>
        <w:pStyle w:val="Cmsor2"/>
      </w:pPr>
      <w:r w:rsidRPr="006B261D">
        <w:t>Táblázat feszültségszabályozás eredményeiről</w:t>
      </w:r>
      <w:r>
        <w:t>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14"/>
        <w:gridCol w:w="1416"/>
        <w:gridCol w:w="1181"/>
        <w:gridCol w:w="1181"/>
        <w:gridCol w:w="1185"/>
        <w:gridCol w:w="1279"/>
        <w:gridCol w:w="1256"/>
      </w:tblGrid>
      <w:tr w:rsidR="008B3C9B" w:rsidRPr="006A51E3" w14:paraId="235E62DA" w14:textId="77777777" w:rsidTr="000D7D37">
        <w:trPr>
          <w:trHeight w:hRule="exact" w:val="619"/>
          <w:jc w:val="center"/>
        </w:trPr>
        <w:tc>
          <w:tcPr>
            <w:tcW w:w="1102" w:type="pct"/>
            <w:gridSpan w:val="2"/>
            <w:shd w:val="clear" w:color="auto" w:fill="auto"/>
            <w:noWrap/>
            <w:vAlign w:val="center"/>
            <w:hideMark/>
          </w:tcPr>
          <w:p w14:paraId="64719425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Feszültség 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14:paraId="744D3AA9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Áramerősség </w:t>
            </w:r>
          </w:p>
        </w:tc>
        <w:tc>
          <w:tcPr>
            <w:tcW w:w="1844" w:type="pct"/>
            <w:gridSpan w:val="3"/>
            <w:shd w:val="clear" w:color="auto" w:fill="auto"/>
            <w:noWrap/>
            <w:vAlign w:val="center"/>
            <w:hideMark/>
          </w:tcPr>
          <w:p w14:paraId="51D062D3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Teljesítmény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  <w:hideMark/>
          </w:tcPr>
          <w:p w14:paraId="426C1530" w14:textId="77777777" w:rsidR="008B3C9B" w:rsidRPr="005A1958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Teljesítmény-tényező</w:t>
            </w:r>
          </w:p>
          <w:p w14:paraId="4775B8CA" w14:textId="77777777" w:rsidR="008B3C9B" w:rsidRPr="005A1958" w:rsidRDefault="00C6621D" w:rsidP="00316ACC">
            <w:pPr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&gt;</w:t>
            </w:r>
            <w:r w:rsidR="008B3C9B"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0,9</w:t>
            </w:r>
            <w:r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3C9B"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14:paraId="0A3EFBDF" w14:textId="77777777" w:rsidR="008B3C9B" w:rsidRPr="005A1958" w:rsidRDefault="008B3C9B" w:rsidP="00316ACC">
            <w:pPr>
              <w:spacing w:before="12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THD-i</w:t>
            </w:r>
          </w:p>
          <w:p w14:paraId="2D514F5D" w14:textId="77777777" w:rsidR="008B3C9B" w:rsidRPr="005A1958" w:rsidRDefault="00C6621D" w:rsidP="00316ACC">
            <w:pPr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 &lt;</w:t>
            </w:r>
            <w:r w:rsidR="008B3C9B"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20%</w:t>
            </w:r>
            <w:r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B3C9B" w:rsidRPr="005A19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B3C9B" w:rsidRPr="006A51E3" w14:paraId="2235DE95" w14:textId="77777777" w:rsidTr="000D7D37">
        <w:trPr>
          <w:trHeight w:hRule="exact" w:val="688"/>
          <w:jc w:val="center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7030448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Névleges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9C83C1C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Tényleges</w:t>
            </w:r>
          </w:p>
        </w:tc>
        <w:tc>
          <w:tcPr>
            <w:tcW w:w="736" w:type="pct"/>
            <w:vMerge/>
            <w:shd w:val="clear" w:color="auto" w:fill="auto"/>
            <w:vAlign w:val="center"/>
            <w:hideMark/>
          </w:tcPr>
          <w:p w14:paraId="21B6E50D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07DE643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Hatásos 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78F75734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Meddő 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3D94EF1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5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Látszólagos </w:t>
            </w:r>
          </w:p>
        </w:tc>
        <w:tc>
          <w:tcPr>
            <w:tcW w:w="665" w:type="pct"/>
            <w:vMerge/>
            <w:shd w:val="clear" w:color="auto" w:fill="auto"/>
            <w:vAlign w:val="center"/>
            <w:hideMark/>
          </w:tcPr>
          <w:p w14:paraId="02B64BE5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14:paraId="268A4997" w14:textId="77777777" w:rsidR="008B3C9B" w:rsidRPr="006A51E3" w:rsidRDefault="008B3C9B" w:rsidP="00316AC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3C9B" w:rsidRPr="006A51E3" w14:paraId="6CC2AB4C" w14:textId="77777777" w:rsidTr="000D7D37">
        <w:trPr>
          <w:trHeight w:hRule="exact" w:val="413"/>
          <w:jc w:val="center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7A8B181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210 V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6DAE5E41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5562CCE3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4A5B023F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2072064D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1688287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3164449E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6EA9377D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8B3C9B" w:rsidRPr="006A51E3" w14:paraId="14AE3300" w14:textId="77777777" w:rsidTr="000D7D37">
        <w:trPr>
          <w:trHeight w:hRule="exact" w:val="413"/>
          <w:jc w:val="center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03326A3D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220 V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402261BA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020C05ED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224C080D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9DDA1FB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269C0110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49E18559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6BC58C8F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8B3C9B" w:rsidRPr="006A51E3" w14:paraId="1DC50E98" w14:textId="77777777" w:rsidTr="000D7D37">
        <w:trPr>
          <w:trHeight w:hRule="exact" w:val="413"/>
          <w:jc w:val="center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79E753F3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230 V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3A8C8006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3B182BA4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294EF4AB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50CFF8A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6EB42C8B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111DC16B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3D91CF28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8B3C9B" w:rsidRPr="006A51E3" w14:paraId="67588260" w14:textId="77777777" w:rsidTr="000D7D37">
        <w:trPr>
          <w:trHeight w:hRule="exact" w:val="413"/>
          <w:jc w:val="center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2BCDA7A0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240 V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0BA466C4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3D07252D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5629FD1F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23E07CEF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76259B29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1BBE78E5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7530AC8D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  <w:tr w:rsidR="008B3C9B" w:rsidRPr="006A51E3" w14:paraId="4477A1DA" w14:textId="77777777" w:rsidTr="000D7D37">
        <w:trPr>
          <w:trHeight w:hRule="exact" w:val="413"/>
          <w:jc w:val="center"/>
        </w:trPr>
        <w:tc>
          <w:tcPr>
            <w:tcW w:w="523" w:type="pct"/>
            <w:shd w:val="clear" w:color="auto" w:fill="auto"/>
            <w:noWrap/>
            <w:vAlign w:val="center"/>
            <w:hideMark/>
          </w:tcPr>
          <w:p w14:paraId="498E7F1B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250 V</w:t>
            </w:r>
          </w:p>
        </w:tc>
        <w:tc>
          <w:tcPr>
            <w:tcW w:w="579" w:type="pct"/>
            <w:shd w:val="clear" w:color="auto" w:fill="auto"/>
            <w:noWrap/>
            <w:vAlign w:val="center"/>
          </w:tcPr>
          <w:p w14:paraId="7AAF0DAA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6" w:type="pct"/>
            <w:shd w:val="clear" w:color="auto" w:fill="auto"/>
            <w:noWrap/>
            <w:vAlign w:val="center"/>
          </w:tcPr>
          <w:p w14:paraId="28AC3150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70EC9BF5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4" w:type="pct"/>
            <w:shd w:val="clear" w:color="auto" w:fill="auto"/>
            <w:noWrap/>
            <w:vAlign w:val="center"/>
          </w:tcPr>
          <w:p w14:paraId="4027F44C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14:paraId="57D3EFD5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</w:tcPr>
          <w:p w14:paraId="78A4B19E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</w:tcPr>
          <w:p w14:paraId="613EE22C" w14:textId="77777777" w:rsidR="008B3C9B" w:rsidRPr="006A51E3" w:rsidRDefault="008B3C9B" w:rsidP="00316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</w:p>
        </w:tc>
      </w:tr>
    </w:tbl>
    <w:p w14:paraId="3C89094E" w14:textId="77777777" w:rsidR="008B3C9B" w:rsidRDefault="008B3C9B" w:rsidP="008B3C9B">
      <w:r>
        <w:br w:type="page"/>
      </w:r>
    </w:p>
    <w:p w14:paraId="57EF921D" w14:textId="77777777" w:rsidR="008B3C9B" w:rsidRDefault="008B3C9B" w:rsidP="000F1E51">
      <w:pPr>
        <w:pStyle w:val="Cmsor2"/>
      </w:pPr>
      <w:r w:rsidRPr="00B930EF">
        <w:lastRenderedPageBreak/>
        <w:t>Mérési bizonytalanság: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28"/>
        <w:gridCol w:w="3260"/>
        <w:gridCol w:w="3240"/>
      </w:tblGrid>
      <w:tr w:rsidR="008B3C9B" w:rsidRPr="0086056B" w14:paraId="366D78DE" w14:textId="77777777" w:rsidTr="00316ACC">
        <w:trPr>
          <w:trHeight w:val="312"/>
          <w:jc w:val="center"/>
        </w:trPr>
        <w:tc>
          <w:tcPr>
            <w:tcW w:w="3187" w:type="dxa"/>
            <w:vAlign w:val="center"/>
          </w:tcPr>
          <w:p w14:paraId="1CC53C27" w14:textId="77777777" w:rsidR="008B3C9B" w:rsidRPr="0086056B" w:rsidRDefault="008B3C9B" w:rsidP="00316A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056B">
              <w:rPr>
                <w:rFonts w:cs="Times New Roman"/>
                <w:b/>
                <w:sz w:val="18"/>
                <w:szCs w:val="18"/>
              </w:rPr>
              <w:t>Mért mennyiség</w:t>
            </w:r>
          </w:p>
        </w:tc>
        <w:tc>
          <w:tcPr>
            <w:tcW w:w="3295" w:type="dxa"/>
            <w:vAlign w:val="center"/>
          </w:tcPr>
          <w:p w14:paraId="55A160EF" w14:textId="77777777" w:rsidR="008B3C9B" w:rsidRPr="0086056B" w:rsidRDefault="008B3C9B" w:rsidP="00316A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056B">
              <w:rPr>
                <w:rFonts w:cs="Times New Roman"/>
                <w:b/>
                <w:sz w:val="18"/>
                <w:szCs w:val="18"/>
              </w:rPr>
              <w:t>Kalibrációs viszonyítás</w:t>
            </w:r>
          </w:p>
        </w:tc>
        <w:tc>
          <w:tcPr>
            <w:tcW w:w="3296" w:type="dxa"/>
            <w:vAlign w:val="center"/>
          </w:tcPr>
          <w:p w14:paraId="2B109694" w14:textId="77777777" w:rsidR="008B3C9B" w:rsidRPr="0086056B" w:rsidRDefault="008B3C9B" w:rsidP="00316AC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056B">
              <w:rPr>
                <w:rFonts w:cs="Times New Roman"/>
                <w:b/>
                <w:sz w:val="18"/>
                <w:szCs w:val="18"/>
              </w:rPr>
              <w:t>Mérési bizonytalanság</w:t>
            </w:r>
          </w:p>
        </w:tc>
      </w:tr>
      <w:tr w:rsidR="008B3C9B" w:rsidRPr="00C66A81" w14:paraId="4290BA83" w14:textId="77777777" w:rsidTr="00316ACC">
        <w:trPr>
          <w:trHeight w:val="312"/>
          <w:jc w:val="center"/>
        </w:trPr>
        <w:tc>
          <w:tcPr>
            <w:tcW w:w="3187" w:type="dxa"/>
            <w:vAlign w:val="center"/>
          </w:tcPr>
          <w:p w14:paraId="20C2B2F8" w14:textId="77777777" w:rsidR="008B3C9B" w:rsidRPr="0086056B" w:rsidRDefault="008B3C9B" w:rsidP="00316AC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6056B">
              <w:rPr>
                <w:rFonts w:cs="Times New Roman"/>
                <w:sz w:val="18"/>
                <w:szCs w:val="18"/>
              </w:rPr>
              <w:t>Feszültség</w:t>
            </w:r>
          </w:p>
        </w:tc>
        <w:tc>
          <w:tcPr>
            <w:tcW w:w="3295" w:type="dxa"/>
            <w:vAlign w:val="center"/>
          </w:tcPr>
          <w:p w14:paraId="68589128" w14:textId="77777777" w:rsidR="008B3C9B" w:rsidRPr="00B04AAF" w:rsidRDefault="008B3C9B" w:rsidP="00316ACC">
            <w:pPr>
              <w:tabs>
                <w:tab w:val="decimal" w:pos="15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4AAF">
              <w:rPr>
                <w:rFonts w:ascii="Arial" w:hAnsi="Arial" w:cs="Arial"/>
                <w:sz w:val="18"/>
                <w:szCs w:val="18"/>
              </w:rPr>
              <w:t>100 – 400V</w:t>
            </w:r>
          </w:p>
        </w:tc>
        <w:tc>
          <w:tcPr>
            <w:tcW w:w="3296" w:type="dxa"/>
            <w:vAlign w:val="center"/>
          </w:tcPr>
          <w:p w14:paraId="28C5AD29" w14:textId="77777777" w:rsidR="008B3C9B" w:rsidRPr="00B04AAF" w:rsidRDefault="008B3C9B" w:rsidP="00316ACC">
            <w:pPr>
              <w:tabs>
                <w:tab w:val="decimal" w:pos="13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9B" w:rsidRPr="00C66A81" w14:paraId="1BD8F947" w14:textId="77777777" w:rsidTr="00316ACC">
        <w:trPr>
          <w:trHeight w:val="312"/>
          <w:jc w:val="center"/>
        </w:trPr>
        <w:tc>
          <w:tcPr>
            <w:tcW w:w="3187" w:type="dxa"/>
            <w:vAlign w:val="center"/>
          </w:tcPr>
          <w:p w14:paraId="45500B68" w14:textId="77777777" w:rsidR="008B3C9B" w:rsidRPr="00C66A81" w:rsidRDefault="008B3C9B" w:rsidP="00316AC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66A81">
              <w:rPr>
                <w:rFonts w:cs="Times New Roman"/>
                <w:sz w:val="18"/>
                <w:szCs w:val="18"/>
              </w:rPr>
              <w:t>Áram (AC – 50Hz)</w:t>
            </w:r>
          </w:p>
        </w:tc>
        <w:tc>
          <w:tcPr>
            <w:tcW w:w="3295" w:type="dxa"/>
            <w:vAlign w:val="center"/>
          </w:tcPr>
          <w:p w14:paraId="2AD26A20" w14:textId="77777777" w:rsidR="008B3C9B" w:rsidRPr="00FC11A8" w:rsidRDefault="008B3C9B" w:rsidP="00316ACC">
            <w:pPr>
              <w:tabs>
                <w:tab w:val="decimal" w:pos="15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  <w:r w:rsidRPr="00FC11A8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</w:tc>
        <w:tc>
          <w:tcPr>
            <w:tcW w:w="3296" w:type="dxa"/>
            <w:vAlign w:val="center"/>
          </w:tcPr>
          <w:p w14:paraId="653E2331" w14:textId="77777777" w:rsidR="008B3C9B" w:rsidRPr="00FC11A8" w:rsidRDefault="008B3C9B" w:rsidP="00316ACC">
            <w:pPr>
              <w:tabs>
                <w:tab w:val="decimal" w:pos="13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9B" w:rsidRPr="00C66A81" w14:paraId="2801DC61" w14:textId="77777777" w:rsidTr="00316ACC">
        <w:trPr>
          <w:trHeight w:val="312"/>
          <w:jc w:val="center"/>
        </w:trPr>
        <w:tc>
          <w:tcPr>
            <w:tcW w:w="3187" w:type="dxa"/>
            <w:vAlign w:val="center"/>
          </w:tcPr>
          <w:p w14:paraId="6DDFD08A" w14:textId="77777777" w:rsidR="008B3C9B" w:rsidRPr="00C66A81" w:rsidRDefault="008B3C9B" w:rsidP="00316AC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66A81">
              <w:rPr>
                <w:rFonts w:cs="Times New Roman"/>
                <w:sz w:val="18"/>
                <w:szCs w:val="18"/>
              </w:rPr>
              <w:t>Teljesítmény (</w:t>
            </w:r>
            <w:r>
              <w:rPr>
                <w:rFonts w:cs="Times New Roman"/>
                <w:sz w:val="18"/>
                <w:szCs w:val="18"/>
              </w:rPr>
              <w:t>AC 0,5A 50Hz</w:t>
            </w:r>
            <w:r w:rsidRPr="00C66A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3295" w:type="dxa"/>
            <w:vAlign w:val="center"/>
          </w:tcPr>
          <w:p w14:paraId="3E501D5E" w14:textId="77777777" w:rsidR="008B3C9B" w:rsidRPr="00FC11A8" w:rsidRDefault="008B3C9B" w:rsidP="00316ACC">
            <w:pPr>
              <w:tabs>
                <w:tab w:val="decimal" w:pos="15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100,58</w:t>
            </w:r>
            <w:r w:rsidRPr="00FC11A8">
              <w:rPr>
                <w:rFonts w:ascii="Arial" w:hAnsi="Arial" w:cs="Arial"/>
                <w:sz w:val="18"/>
                <w:szCs w:val="18"/>
              </w:rPr>
              <w:t xml:space="preserve"> W</w:t>
            </w:r>
          </w:p>
        </w:tc>
        <w:tc>
          <w:tcPr>
            <w:tcW w:w="3296" w:type="dxa"/>
            <w:vAlign w:val="center"/>
          </w:tcPr>
          <w:p w14:paraId="228373E5" w14:textId="77777777" w:rsidR="008B3C9B" w:rsidRPr="00FC11A8" w:rsidRDefault="008B3C9B" w:rsidP="00316ACC">
            <w:pPr>
              <w:tabs>
                <w:tab w:val="decimal" w:pos="13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9B" w:rsidRPr="00C66A81" w14:paraId="1BB8FDAB" w14:textId="77777777" w:rsidTr="00316ACC">
        <w:trPr>
          <w:trHeight w:val="312"/>
          <w:jc w:val="center"/>
        </w:trPr>
        <w:tc>
          <w:tcPr>
            <w:tcW w:w="3187" w:type="dxa"/>
            <w:vAlign w:val="center"/>
          </w:tcPr>
          <w:p w14:paraId="6A7033F3" w14:textId="77777777" w:rsidR="008B3C9B" w:rsidRPr="0086056B" w:rsidRDefault="008B3C9B" w:rsidP="00316AC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6056B">
              <w:rPr>
                <w:rFonts w:cs="Times New Roman"/>
                <w:sz w:val="18"/>
                <w:szCs w:val="18"/>
              </w:rPr>
              <w:t>Hőmérséklet</w:t>
            </w:r>
          </w:p>
        </w:tc>
        <w:tc>
          <w:tcPr>
            <w:tcW w:w="3295" w:type="dxa"/>
            <w:vAlign w:val="center"/>
          </w:tcPr>
          <w:p w14:paraId="6D85F2C0" w14:textId="77777777" w:rsidR="008B3C9B" w:rsidRPr="00B04AAF" w:rsidRDefault="008B3C9B" w:rsidP="00316ACC">
            <w:pPr>
              <w:tabs>
                <w:tab w:val="decimal" w:pos="15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4AA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4,8</w:t>
            </w:r>
            <w:r w:rsidRPr="00B04AAF">
              <w:rPr>
                <w:rFonts w:ascii="Arial" w:hAnsi="Arial" w:cs="Arial"/>
                <w:sz w:val="18"/>
                <w:szCs w:val="18"/>
              </w:rPr>
              <w:t xml:space="preserve"> ̊C</w:t>
            </w:r>
          </w:p>
        </w:tc>
        <w:tc>
          <w:tcPr>
            <w:tcW w:w="3296" w:type="dxa"/>
            <w:vAlign w:val="center"/>
          </w:tcPr>
          <w:p w14:paraId="46BEAB28" w14:textId="77777777" w:rsidR="008B3C9B" w:rsidRPr="00B04AAF" w:rsidRDefault="008B3C9B" w:rsidP="00316ACC">
            <w:pPr>
              <w:tabs>
                <w:tab w:val="decimal" w:pos="13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C9B" w:rsidRPr="00C66A81" w14:paraId="5E042740" w14:textId="77777777" w:rsidTr="00316ACC">
        <w:trPr>
          <w:trHeight w:val="312"/>
          <w:jc w:val="center"/>
        </w:trPr>
        <w:tc>
          <w:tcPr>
            <w:tcW w:w="3187" w:type="dxa"/>
            <w:vAlign w:val="center"/>
          </w:tcPr>
          <w:p w14:paraId="22E83E53" w14:textId="77777777" w:rsidR="008B3C9B" w:rsidRPr="0086056B" w:rsidRDefault="008B3C9B" w:rsidP="00316ACC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6056B">
              <w:rPr>
                <w:rFonts w:cs="Times New Roman"/>
                <w:sz w:val="18"/>
                <w:szCs w:val="18"/>
              </w:rPr>
              <w:t>Páratartalom</w:t>
            </w:r>
          </w:p>
        </w:tc>
        <w:tc>
          <w:tcPr>
            <w:tcW w:w="3295" w:type="dxa"/>
            <w:vAlign w:val="center"/>
          </w:tcPr>
          <w:p w14:paraId="42ABA848" w14:textId="77777777" w:rsidR="008B3C9B" w:rsidRPr="00B04AAF" w:rsidRDefault="008B3C9B" w:rsidP="00316ACC">
            <w:pPr>
              <w:tabs>
                <w:tab w:val="decimal" w:pos="1541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04AAF">
              <w:rPr>
                <w:rFonts w:ascii="Arial" w:hAnsi="Arial" w:cs="Arial"/>
                <w:sz w:val="18"/>
                <w:szCs w:val="18"/>
              </w:rPr>
              <w:t xml:space="preserve">50 </w:t>
            </w:r>
            <w:proofErr w:type="spellStart"/>
            <w:r w:rsidRPr="00B04AAF">
              <w:rPr>
                <w:rFonts w:ascii="Arial" w:hAnsi="Arial" w:cs="Arial"/>
                <w:sz w:val="18"/>
                <w:szCs w:val="18"/>
              </w:rPr>
              <w:t>rH</w:t>
            </w:r>
            <w:proofErr w:type="spellEnd"/>
            <w:r w:rsidRPr="00B04AA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96" w:type="dxa"/>
            <w:vAlign w:val="center"/>
          </w:tcPr>
          <w:p w14:paraId="4E63997D" w14:textId="77777777" w:rsidR="008B3C9B" w:rsidRPr="00B04AAF" w:rsidRDefault="008B3C9B" w:rsidP="00316ACC">
            <w:pPr>
              <w:tabs>
                <w:tab w:val="decimal" w:pos="136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62B018" w14:textId="77777777" w:rsidR="008B3C9B" w:rsidRDefault="008B3C9B" w:rsidP="008B3C9B">
      <w:pPr>
        <w:spacing w:before="240" w:after="0"/>
        <w:jc w:val="both"/>
        <w:outlineLvl w:val="0"/>
        <w:rPr>
          <w:rFonts w:cs="Times New Roman"/>
        </w:rPr>
      </w:pPr>
      <w:r w:rsidRPr="0098147F">
        <w:rPr>
          <w:rFonts w:cs="Times New Roman"/>
        </w:rPr>
        <w:t>A megadott</w:t>
      </w:r>
      <w:r>
        <w:rPr>
          <w:rFonts w:cs="Times New Roman"/>
        </w:rPr>
        <w:t xml:space="preserve"> </w:t>
      </w:r>
      <w:r w:rsidRPr="0098147F">
        <w:rPr>
          <w:rFonts w:cs="Times New Roman"/>
        </w:rPr>
        <w:t>bizonytalanságok megfelelnek a kettes szorzóval megszorzott eredő standard bizonytalanságnak,</w:t>
      </w:r>
      <w:r>
        <w:rPr>
          <w:rFonts w:cs="Times New Roman"/>
        </w:rPr>
        <w:t xml:space="preserve"> </w:t>
      </w:r>
      <w:r w:rsidRPr="0098147F">
        <w:rPr>
          <w:rFonts w:cs="Times New Roman"/>
        </w:rPr>
        <w:t>azaz k=2, ami közelítőleg 95%-</w:t>
      </w:r>
      <w:proofErr w:type="spellStart"/>
      <w:r w:rsidRPr="0098147F">
        <w:rPr>
          <w:rFonts w:cs="Times New Roman"/>
        </w:rPr>
        <w:t>os</w:t>
      </w:r>
      <w:proofErr w:type="spellEnd"/>
      <w:r w:rsidRPr="0098147F">
        <w:rPr>
          <w:rFonts w:cs="Times New Roman"/>
        </w:rPr>
        <w:t xml:space="preserve"> fedési valószínűségnek felel meg. Ezek a bizonytalanságok</w:t>
      </w:r>
      <w:r>
        <w:rPr>
          <w:rFonts w:cs="Times New Roman"/>
        </w:rPr>
        <w:t xml:space="preserve"> </w:t>
      </w:r>
      <w:r w:rsidRPr="0098147F">
        <w:rPr>
          <w:rFonts w:cs="Times New Roman"/>
        </w:rPr>
        <w:t>tartalmazzák az etalonból, a kalibrálás módszeréből, a környezeti feltételekből és a kalibrált eszköz</w:t>
      </w:r>
      <w:r>
        <w:rPr>
          <w:rFonts w:cs="Times New Roman"/>
        </w:rPr>
        <w:t xml:space="preserve"> </w:t>
      </w:r>
      <w:r w:rsidRPr="0098147F">
        <w:rPr>
          <w:rFonts w:cs="Times New Roman"/>
        </w:rPr>
        <w:t>okozta rövid idejű hatásokból eredő részbizonytalanságokat az EA-4/02 dokumentum szerint</w:t>
      </w:r>
      <w:r>
        <w:rPr>
          <w:rFonts w:cs="Times New Roman"/>
        </w:rPr>
        <w:t xml:space="preserve"> </w:t>
      </w:r>
      <w:r w:rsidRPr="0098147F">
        <w:rPr>
          <w:rFonts w:cs="Times New Roman"/>
        </w:rPr>
        <w:t xml:space="preserve">(Expression of </w:t>
      </w:r>
      <w:proofErr w:type="spellStart"/>
      <w:r w:rsidRPr="0098147F">
        <w:rPr>
          <w:rFonts w:cs="Times New Roman"/>
        </w:rPr>
        <w:t>the</w:t>
      </w:r>
      <w:proofErr w:type="spellEnd"/>
      <w:r w:rsidRPr="0098147F">
        <w:rPr>
          <w:rFonts w:cs="Times New Roman"/>
        </w:rPr>
        <w:t xml:space="preserve"> </w:t>
      </w:r>
      <w:proofErr w:type="spellStart"/>
      <w:r w:rsidRPr="0098147F">
        <w:rPr>
          <w:rFonts w:cs="Times New Roman"/>
        </w:rPr>
        <w:t>Uncertainty</w:t>
      </w:r>
      <w:proofErr w:type="spellEnd"/>
      <w:r w:rsidRPr="0098147F">
        <w:rPr>
          <w:rFonts w:cs="Times New Roman"/>
        </w:rPr>
        <w:t xml:space="preserve"> of </w:t>
      </w:r>
      <w:proofErr w:type="spellStart"/>
      <w:r w:rsidRPr="0098147F">
        <w:rPr>
          <w:rFonts w:cs="Times New Roman"/>
        </w:rPr>
        <w:t>Measur</w:t>
      </w:r>
      <w:r>
        <w:rPr>
          <w:rFonts w:cs="Times New Roman"/>
        </w:rPr>
        <w:t>e</w:t>
      </w:r>
      <w:r w:rsidRPr="0098147F">
        <w:rPr>
          <w:rFonts w:cs="Times New Roman"/>
        </w:rPr>
        <w:t>ment</w:t>
      </w:r>
      <w:proofErr w:type="spellEnd"/>
      <w:r w:rsidRPr="0098147F">
        <w:rPr>
          <w:rFonts w:cs="Times New Roman"/>
        </w:rPr>
        <w:t xml:space="preserve"> in </w:t>
      </w:r>
      <w:proofErr w:type="spellStart"/>
      <w:r w:rsidRPr="0098147F">
        <w:rPr>
          <w:rFonts w:cs="Times New Roman"/>
        </w:rPr>
        <w:t>Calibration</w:t>
      </w:r>
      <w:proofErr w:type="spellEnd"/>
      <w:r w:rsidRPr="0098147F">
        <w:rPr>
          <w:rFonts w:cs="Times New Roman"/>
        </w:rPr>
        <w:t>).</w:t>
      </w:r>
    </w:p>
    <w:p w14:paraId="450A6D7F" w14:textId="77777777" w:rsidR="008B3C9B" w:rsidRDefault="008B3C9B" w:rsidP="000F1E51">
      <w:pPr>
        <w:pStyle w:val="Cmsor2"/>
        <w:rPr>
          <w:rFonts w:cs="Times New Roman"/>
        </w:rPr>
      </w:pPr>
      <w:r w:rsidRPr="00FF28AE">
        <w:rPr>
          <w:rFonts w:eastAsia="Times New Roman"/>
          <w:lang w:eastAsia="hu-HU"/>
        </w:rPr>
        <w:t>Mérési eredmények mellékletben:</w:t>
      </w:r>
    </w:p>
    <w:p w14:paraId="3C1786BD" w14:textId="77777777" w:rsidR="008B3C9B" w:rsidRDefault="008B3C9B" w:rsidP="008B3C9B">
      <w:pPr>
        <w:spacing w:after="0"/>
        <w:ind w:left="1080"/>
        <w:rPr>
          <w:rFonts w:cs="Times New Roman"/>
        </w:rPr>
      </w:pPr>
      <w:r w:rsidRPr="003F2741">
        <w:rPr>
          <w:rFonts w:cs="Times New Roman"/>
        </w:rPr>
        <w:t>2 db grafikon feszültségszabályozás eredményeiről</w:t>
      </w:r>
    </w:p>
    <w:p w14:paraId="6D98E62F" w14:textId="77777777" w:rsidR="008B3C9B" w:rsidRDefault="008B3C9B" w:rsidP="008B3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1DC39E00" w14:textId="77777777" w:rsidR="008E67CD" w:rsidRDefault="008E67CD" w:rsidP="008B3C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hu-HU"/>
        </w:rPr>
      </w:pPr>
    </w:p>
    <w:p w14:paraId="74912277" w14:textId="11BF2A75" w:rsidR="004855F0" w:rsidRDefault="008B3C9B" w:rsidP="008B3C9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hu-HU"/>
        </w:rPr>
        <w:t>20</w:t>
      </w:r>
      <w:r w:rsidR="005A044E">
        <w:rPr>
          <w:rFonts w:eastAsia="Times New Roman" w:cs="Times New Roman"/>
          <w:lang w:eastAsia="hu-HU"/>
        </w:rPr>
        <w:t>xx</w:t>
      </w:r>
      <w:r>
        <w:rPr>
          <w:rFonts w:eastAsia="Times New Roman" w:cs="Times New Roman"/>
          <w:lang w:eastAsia="hu-HU"/>
        </w:rPr>
        <w:t xml:space="preserve">. </w:t>
      </w:r>
      <w:r w:rsidR="005E5F4D">
        <w:rPr>
          <w:rFonts w:eastAsia="Times New Roman" w:cs="Times New Roman"/>
          <w:lang w:eastAsia="hu-HU"/>
        </w:rPr>
        <w:t xml:space="preserve">---- </w:t>
      </w:r>
      <w:proofErr w:type="gramStart"/>
      <w:r w:rsidR="005E5F4D">
        <w:rPr>
          <w:rFonts w:eastAsia="Times New Roman" w:cs="Times New Roman"/>
          <w:lang w:eastAsia="hu-HU"/>
        </w:rPr>
        <w:t>hó  -</w:t>
      </w:r>
      <w:proofErr w:type="gramEnd"/>
      <w:r w:rsidR="005E5F4D">
        <w:rPr>
          <w:rFonts w:eastAsia="Times New Roman" w:cs="Times New Roman"/>
          <w:lang w:eastAsia="hu-HU"/>
        </w:rPr>
        <w:t>-- nap</w:t>
      </w:r>
      <w:r>
        <w:rPr>
          <w:rFonts w:eastAsia="Times New Roman" w:cs="Times New Roman"/>
          <w:lang w:eastAsia="hu-HU"/>
        </w:rPr>
        <w:t>.</w:t>
      </w:r>
    </w:p>
    <w:p w14:paraId="7EE41F78" w14:textId="77777777" w:rsidR="004855F0" w:rsidRDefault="004855F0" w:rsidP="000F1E5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855F0" w14:paraId="2B9E897E" w14:textId="77777777" w:rsidTr="00DE14D2">
        <w:tc>
          <w:tcPr>
            <w:tcW w:w="4868" w:type="dxa"/>
          </w:tcPr>
          <w:p w14:paraId="109842B2" w14:textId="77777777" w:rsidR="004855F0" w:rsidRDefault="004855F0" w:rsidP="00DE14D2">
            <w:r>
              <w:t>Jegyzőkönyvet készítette:</w:t>
            </w:r>
          </w:p>
          <w:p w14:paraId="3C436322" w14:textId="77777777" w:rsidR="004855F0" w:rsidRDefault="004855F0" w:rsidP="00DE14D2"/>
          <w:p w14:paraId="003ED93C" w14:textId="77777777" w:rsidR="004855F0" w:rsidRDefault="004855F0" w:rsidP="00DE14D2"/>
          <w:p w14:paraId="06208A06" w14:textId="77777777" w:rsidR="004855F0" w:rsidRDefault="004855F0" w:rsidP="00DE14D2"/>
          <w:p w14:paraId="295BB6A3" w14:textId="77777777" w:rsidR="004855F0" w:rsidRDefault="004855F0" w:rsidP="00DE1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</w:t>
            </w:r>
          </w:p>
          <w:p w14:paraId="3E7A64BE" w14:textId="77777777" w:rsidR="004855F0" w:rsidRDefault="004855F0" w:rsidP="00F71C04">
            <w:pPr>
              <w:jc w:val="center"/>
              <w:rPr>
                <w:rFonts w:cs="Times New Roman"/>
              </w:rPr>
            </w:pPr>
          </w:p>
        </w:tc>
        <w:tc>
          <w:tcPr>
            <w:tcW w:w="4868" w:type="dxa"/>
          </w:tcPr>
          <w:p w14:paraId="7877924B" w14:textId="77777777" w:rsidR="004855F0" w:rsidRDefault="004855F0" w:rsidP="00DE14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hitelesítette: </w:t>
            </w:r>
          </w:p>
          <w:p w14:paraId="1E34317F" w14:textId="77777777" w:rsidR="004855F0" w:rsidRDefault="004855F0" w:rsidP="00DE14D2">
            <w:pPr>
              <w:rPr>
                <w:rFonts w:cs="Times New Roman"/>
              </w:rPr>
            </w:pPr>
          </w:p>
          <w:p w14:paraId="535B9E7E" w14:textId="77777777" w:rsidR="004855F0" w:rsidRDefault="004855F0" w:rsidP="00DE14D2">
            <w:pPr>
              <w:rPr>
                <w:rFonts w:cs="Times New Roman"/>
              </w:rPr>
            </w:pPr>
          </w:p>
          <w:p w14:paraId="7CDC1AF1" w14:textId="77777777" w:rsidR="004855F0" w:rsidRDefault="004855F0" w:rsidP="00DE14D2">
            <w:pPr>
              <w:rPr>
                <w:rFonts w:cs="Times New Roman"/>
              </w:rPr>
            </w:pPr>
          </w:p>
          <w:p w14:paraId="23028138" w14:textId="77777777" w:rsidR="004855F0" w:rsidRDefault="004855F0" w:rsidP="00DE1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</w:t>
            </w:r>
          </w:p>
          <w:p w14:paraId="322409F3" w14:textId="77777777" w:rsidR="004855F0" w:rsidRDefault="004855F0" w:rsidP="00F71C04">
            <w:pPr>
              <w:jc w:val="center"/>
              <w:rPr>
                <w:rFonts w:cs="Times New Roman"/>
              </w:rPr>
            </w:pPr>
          </w:p>
        </w:tc>
      </w:tr>
    </w:tbl>
    <w:p w14:paraId="7C0D74EC" w14:textId="77777777" w:rsidR="008B3C9B" w:rsidRDefault="008B3C9B" w:rsidP="008B3C9B">
      <w:r>
        <w:br w:type="page"/>
      </w:r>
    </w:p>
    <w:tbl>
      <w:tblPr>
        <w:tblStyle w:val="Rcsostblzat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041"/>
        <w:gridCol w:w="3628"/>
      </w:tblGrid>
      <w:tr w:rsidR="008B3C9B" w:rsidRPr="007B179C" w14:paraId="3BD1BE39" w14:textId="77777777" w:rsidTr="00C37762">
        <w:trPr>
          <w:trHeight w:val="719"/>
        </w:trPr>
        <w:tc>
          <w:tcPr>
            <w:tcW w:w="3969" w:type="dxa"/>
            <w:vAlign w:val="bottom"/>
          </w:tcPr>
          <w:p w14:paraId="2B4B6CE2" w14:textId="77777777" w:rsidR="008B3C9B" w:rsidRPr="007B179C" w:rsidRDefault="008B3C9B">
            <w:pPr>
              <w:rPr>
                <w:rFonts w:cs="Times New Roman"/>
                <w:b/>
              </w:rPr>
            </w:pPr>
            <w:r w:rsidRPr="007B179C">
              <w:rPr>
                <w:rFonts w:cs="Times New Roman"/>
                <w:b/>
                <w:szCs w:val="28"/>
              </w:rPr>
              <w:lastRenderedPageBreak/>
              <w:t>MELLÉKLETEK</w:t>
            </w:r>
          </w:p>
        </w:tc>
        <w:tc>
          <w:tcPr>
            <w:tcW w:w="2041" w:type="dxa"/>
          </w:tcPr>
          <w:p w14:paraId="42C31017" w14:textId="03901DF8" w:rsidR="008B3C9B" w:rsidRPr="000F1E51" w:rsidRDefault="008B3C9B" w:rsidP="00316ACC">
            <w:pPr>
              <w:tabs>
                <w:tab w:val="left" w:pos="1843"/>
                <w:tab w:val="left" w:pos="2268"/>
              </w:tabs>
              <w:outlineLvl w:val="0"/>
              <w:rPr>
                <w:rFonts w:cs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3628" w:type="dxa"/>
          </w:tcPr>
          <w:p w14:paraId="504D2D5A" w14:textId="32690FCE" w:rsidR="008B3C9B" w:rsidRPr="000F1E51" w:rsidRDefault="008B3C9B" w:rsidP="00F71C04">
            <w:pPr>
              <w:jc w:val="right"/>
              <w:rPr>
                <w:rFonts w:cs="Times New Roman"/>
                <w:sz w:val="20"/>
                <w:highlight w:val="yellow"/>
              </w:rPr>
            </w:pPr>
          </w:p>
        </w:tc>
      </w:tr>
    </w:tbl>
    <w:p w14:paraId="787B5317" w14:textId="77777777" w:rsidR="008B3C9B" w:rsidRPr="003F2497" w:rsidRDefault="00365AAD" w:rsidP="000F1E51">
      <w:pPr>
        <w:pStyle w:val="Cmsor2"/>
      </w:pPr>
      <w:r>
        <w:t>1</w:t>
      </w:r>
      <w:r w:rsidR="008B3C9B" w:rsidRPr="002A40B6">
        <w:t>. sz. melléklet</w:t>
      </w:r>
      <w:r w:rsidR="008B3C9B">
        <w:t xml:space="preserve">: </w:t>
      </w:r>
      <w:r w:rsidR="008B3C9B" w:rsidRPr="003F2741">
        <w:t>GRAFIKONOK FESZÜLTSÉGSZABÁLYOZÁS EREDMÉNYEIRŐL</w:t>
      </w:r>
    </w:p>
    <w:p w14:paraId="2E2F9703" w14:textId="77777777" w:rsidR="008B3C9B" w:rsidRDefault="008B3C9B" w:rsidP="008B3C9B">
      <w:pPr>
        <w:jc w:val="center"/>
        <w:rPr>
          <w:rFonts w:cs="Times New Roman"/>
        </w:rPr>
      </w:pPr>
      <w:r>
        <w:rPr>
          <w:noProof/>
          <w:lang w:eastAsia="hu-HU"/>
        </w:rPr>
        <w:drawing>
          <wp:inline distT="0" distB="0" distL="0" distR="0" wp14:anchorId="3296C5B4" wp14:editId="5D2B4C8D">
            <wp:extent cx="4711065" cy="2734290"/>
            <wp:effectExtent l="0" t="0" r="13335" b="9525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2C11917" w14:textId="77777777" w:rsidR="008B3C9B" w:rsidRDefault="008B3C9B" w:rsidP="008B3C9B">
      <w:pPr>
        <w:jc w:val="center"/>
        <w:rPr>
          <w:rFonts w:cs="Times New Roman"/>
        </w:rPr>
      </w:pPr>
    </w:p>
    <w:p w14:paraId="3FC90D9F" w14:textId="542B96EB" w:rsidR="005321D6" w:rsidRPr="00E01DDF" w:rsidRDefault="008B3C9B" w:rsidP="00E01DDF">
      <w:pPr>
        <w:jc w:val="center"/>
        <w:rPr>
          <w:rFonts w:cs="Times New Roman"/>
        </w:rPr>
      </w:pPr>
      <w:r>
        <w:rPr>
          <w:noProof/>
          <w:lang w:eastAsia="hu-HU"/>
        </w:rPr>
        <w:drawing>
          <wp:inline distT="0" distB="0" distL="0" distR="0" wp14:anchorId="6124A5F9" wp14:editId="560018BF">
            <wp:extent cx="4711065" cy="2732385"/>
            <wp:effectExtent l="0" t="0" r="13335" b="1143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5321D6" w:rsidRPr="00E01DDF" w:rsidSect="00D84CDE">
      <w:footerReference w:type="default" r:id="rId14"/>
      <w:pgSz w:w="11906" w:h="16838"/>
      <w:pgMar w:top="1440" w:right="1134" w:bottom="144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C2CC" w14:textId="77777777" w:rsidR="006312D8" w:rsidRDefault="006312D8" w:rsidP="0029314D">
      <w:pPr>
        <w:spacing w:after="0" w:line="240" w:lineRule="auto"/>
      </w:pPr>
      <w:r>
        <w:separator/>
      </w:r>
    </w:p>
  </w:endnote>
  <w:endnote w:type="continuationSeparator" w:id="0">
    <w:p w14:paraId="6D94F17D" w14:textId="77777777" w:rsidR="006312D8" w:rsidRDefault="006312D8" w:rsidP="0029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960880"/>
      <w:docPartObj>
        <w:docPartGallery w:val="Page Numbers (Bottom of Page)"/>
        <w:docPartUnique/>
      </w:docPartObj>
    </w:sdtPr>
    <w:sdtEndPr/>
    <w:sdtContent>
      <w:p w14:paraId="550A97F9" w14:textId="77777777" w:rsidR="00163521" w:rsidRDefault="006312D8" w:rsidP="00B85BC4">
        <w:pPr>
          <w:pStyle w:val="llb"/>
          <w:jc w:val="right"/>
        </w:pPr>
      </w:p>
    </w:sdtContent>
  </w:sdt>
  <w:p w14:paraId="127505E6" w14:textId="77777777" w:rsidR="00163521" w:rsidRDefault="001635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821029"/>
      <w:docPartObj>
        <w:docPartGallery w:val="Page Numbers (Bottom of Page)"/>
        <w:docPartUnique/>
      </w:docPartObj>
    </w:sdtPr>
    <w:sdtEndPr/>
    <w:sdtContent>
      <w:p w14:paraId="471E59C3" w14:textId="743E424D" w:rsidR="00163521" w:rsidRDefault="00163521" w:rsidP="00B85BC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14C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/ </w:t>
        </w:r>
        <w:r w:rsidR="006312D8">
          <w:fldChar w:fldCharType="begin"/>
        </w:r>
        <w:r w:rsidR="006312D8">
          <w:instrText xml:space="preserve"> NUMPAGES   \* MERGEFORMAT </w:instrText>
        </w:r>
        <w:r w:rsidR="006312D8">
          <w:fldChar w:fldCharType="separate"/>
        </w:r>
        <w:r w:rsidR="006F114C">
          <w:rPr>
            <w:noProof/>
          </w:rPr>
          <w:t>6</w:t>
        </w:r>
        <w:r w:rsidR="006312D8">
          <w:rPr>
            <w:noProof/>
          </w:rPr>
          <w:fldChar w:fldCharType="end"/>
        </w:r>
      </w:p>
    </w:sdtContent>
  </w:sdt>
  <w:p w14:paraId="72666115" w14:textId="77777777" w:rsidR="00163521" w:rsidRDefault="001635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84AA8" w14:textId="77777777" w:rsidR="006312D8" w:rsidRDefault="006312D8" w:rsidP="0029314D">
      <w:pPr>
        <w:spacing w:after="0" w:line="240" w:lineRule="auto"/>
      </w:pPr>
      <w:r>
        <w:separator/>
      </w:r>
    </w:p>
  </w:footnote>
  <w:footnote w:type="continuationSeparator" w:id="0">
    <w:p w14:paraId="650BD459" w14:textId="77777777" w:rsidR="006312D8" w:rsidRDefault="006312D8" w:rsidP="0029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5F0B" w14:textId="77777777" w:rsidR="00163521" w:rsidRDefault="00163521">
    <w:pPr>
      <w:pStyle w:val="lfej"/>
    </w:pPr>
    <w:r>
      <w:rPr>
        <w:noProof/>
        <w:lang w:eastAsia="hu-HU"/>
      </w:rPr>
      <w:drawing>
        <wp:anchor distT="0" distB="0" distL="114300" distR="114300" simplePos="0" relativeHeight="251679744" behindDoc="1" locked="0" layoutInCell="0" allowOverlap="1" wp14:anchorId="0D615FE6" wp14:editId="6BA8C1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8075" cy="5298440"/>
          <wp:effectExtent l="0" t="0" r="0" b="0"/>
          <wp:wrapNone/>
          <wp:docPr id="291" name="Kép 291" descr="FSZKL_logo_HU_inkscape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FSZKL_logo_HU_inkscapeb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529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7696" behindDoc="1" locked="0" layoutInCell="0" allowOverlap="1" wp14:anchorId="440359BB" wp14:editId="4F96296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5535" cy="5082540"/>
          <wp:effectExtent l="0" t="0" r="0" b="0"/>
          <wp:wrapNone/>
          <wp:docPr id="292" name="Kép 292" descr="FSZKL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FSZKL_logo_H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508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5648" behindDoc="1" locked="0" layoutInCell="0" allowOverlap="1" wp14:anchorId="4EBE7542" wp14:editId="7BA54A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4900" cy="5309870"/>
          <wp:effectExtent l="0" t="0" r="0" b="0"/>
          <wp:wrapNone/>
          <wp:docPr id="293" name="Kép 293" descr="vízj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vízjel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530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041"/>
      <w:gridCol w:w="3629"/>
    </w:tblGrid>
    <w:tr w:rsidR="006F114C" w14:paraId="52373D26" w14:textId="77777777" w:rsidTr="00CF78A9">
      <w:trPr>
        <w:trHeight w:val="719"/>
      </w:trPr>
      <w:tc>
        <w:tcPr>
          <w:tcW w:w="3969" w:type="dxa"/>
        </w:tcPr>
        <w:p w14:paraId="2C8A15C4" w14:textId="77777777" w:rsidR="006F114C" w:rsidRPr="008A0699" w:rsidRDefault="006F114C" w:rsidP="006F114C">
          <w:pPr>
            <w:rPr>
              <w:rFonts w:cs="Times New Roman"/>
              <w:sz w:val="20"/>
            </w:rPr>
          </w:pPr>
          <w:r w:rsidRPr="008A0699">
            <w:rPr>
              <w:rFonts w:cs="Times New Roman"/>
              <w:sz w:val="20"/>
            </w:rPr>
            <w:t xml:space="preserve">Mérési eredményeink a nemzeti/nemzetközi </w:t>
          </w:r>
        </w:p>
        <w:p w14:paraId="3FDD97F1" w14:textId="4871DB17" w:rsidR="006F114C" w:rsidRPr="00F01004" w:rsidRDefault="006F114C" w:rsidP="006F114C">
          <w:pPr>
            <w:rPr>
              <w:rFonts w:cs="Times New Roman"/>
              <w:b/>
              <w:sz w:val="20"/>
            </w:rPr>
          </w:pPr>
          <w:r w:rsidRPr="008A0699">
            <w:rPr>
              <w:rFonts w:cs="Times New Roman"/>
              <w:sz w:val="20"/>
            </w:rPr>
            <w:t>etalonra visszavezetettek.</w:t>
          </w:r>
        </w:p>
      </w:tc>
      <w:tc>
        <w:tcPr>
          <w:tcW w:w="2041" w:type="dxa"/>
        </w:tcPr>
        <w:p w14:paraId="331AC07C" w14:textId="77777777" w:rsidR="006F114C" w:rsidRPr="00F01004" w:rsidRDefault="006F114C" w:rsidP="006F114C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 w:rsidRPr="00F01004">
            <w:rPr>
              <w:rFonts w:cs="Times New Roman"/>
              <w:sz w:val="20"/>
            </w:rPr>
            <w:t>Ügyiratszám:</w:t>
          </w:r>
        </w:p>
        <w:p w14:paraId="245716E9" w14:textId="77777777" w:rsidR="006F114C" w:rsidRPr="00F01004" w:rsidRDefault="006F114C" w:rsidP="006F114C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 w:rsidRPr="00F01004">
            <w:rPr>
              <w:rFonts w:cs="Times New Roman"/>
              <w:sz w:val="20"/>
            </w:rPr>
            <w:t>Mérési azonosító:</w:t>
          </w:r>
        </w:p>
        <w:p w14:paraId="3C16B586" w14:textId="77777777" w:rsidR="006F114C" w:rsidRPr="00F01004" w:rsidRDefault="006F114C" w:rsidP="006F114C">
          <w:pPr>
            <w:tabs>
              <w:tab w:val="left" w:pos="1843"/>
              <w:tab w:val="left" w:pos="2268"/>
            </w:tabs>
            <w:outlineLvl w:val="0"/>
            <w:rPr>
              <w:rFonts w:cs="Times New Roman"/>
              <w:sz w:val="20"/>
            </w:rPr>
          </w:pPr>
          <w:r w:rsidRPr="00F01004">
            <w:rPr>
              <w:rFonts w:cs="Times New Roman"/>
              <w:sz w:val="20"/>
            </w:rPr>
            <w:t>Világítótest azonosító:</w:t>
          </w:r>
        </w:p>
      </w:tc>
      <w:tc>
        <w:tcPr>
          <w:tcW w:w="3629" w:type="dxa"/>
        </w:tcPr>
        <w:p w14:paraId="4E3E9717" w14:textId="6D01544E" w:rsidR="006F114C" w:rsidRPr="00F01004" w:rsidRDefault="006F114C" w:rsidP="006F114C">
          <w:pPr>
            <w:jc w:val="right"/>
            <w:rPr>
              <w:rFonts w:cs="Times New Roman"/>
              <w:sz w:val="20"/>
              <w:highlight w:val="yellow"/>
            </w:rPr>
          </w:pPr>
          <w:r w:rsidRPr="00F01004">
            <w:rPr>
              <w:rFonts w:cs="Times New Roman"/>
              <w:sz w:val="20"/>
            </w:rPr>
            <w:br/>
          </w:r>
          <w:r w:rsidRPr="00F01004">
            <w:rPr>
              <w:rFonts w:cs="Times New Roman"/>
              <w:sz w:val="20"/>
            </w:rPr>
            <w:br/>
          </w:r>
        </w:p>
      </w:tc>
    </w:tr>
  </w:tbl>
  <w:p w14:paraId="09B35D1A" w14:textId="77D81EDF" w:rsidR="00163521" w:rsidRDefault="006F114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F3954A6" wp14:editId="129C5BDD">
              <wp:simplePos x="0" y="0"/>
              <wp:positionH relativeFrom="column">
                <wp:posOffset>1388110</wp:posOffset>
              </wp:positionH>
              <wp:positionV relativeFrom="paragraph">
                <wp:posOffset>-958850</wp:posOffset>
              </wp:positionV>
              <wp:extent cx="5099050" cy="419100"/>
              <wp:effectExtent l="0" t="0" r="6350" b="0"/>
              <wp:wrapNone/>
              <wp:docPr id="1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D2B3F" w14:textId="77777777" w:rsidR="00163521" w:rsidRPr="0023769B" w:rsidRDefault="00163521" w:rsidP="00430971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>Laboratórium neve</w:t>
                          </w:r>
                        </w:p>
                        <w:p w14:paraId="7710E6E0" w14:textId="77777777" w:rsidR="00163521" w:rsidRPr="0023769B" w:rsidRDefault="00163521" w:rsidP="00430971">
                          <w:pPr>
                            <w:spacing w:after="0" w:line="240" w:lineRule="auto"/>
                            <w:jc w:val="right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sz w:val="20"/>
                              <w:szCs w:val="20"/>
                            </w:rPr>
                            <w:t>Laboratórium címe, elérhetősége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954A6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109.3pt;margin-top:-75.5pt;width:401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" stroked="f">
              <v:textbox>
                <w:txbxContent>
                  <w:p w14:paraId="211D2B3F" w14:textId="77777777" w:rsidR="00163521" w:rsidRPr="0023769B" w:rsidRDefault="00163521" w:rsidP="00430971">
                    <w:pPr>
                      <w:spacing w:after="0" w:line="240" w:lineRule="auto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Laboratórium neve</w:t>
                    </w:r>
                  </w:p>
                  <w:p w14:paraId="7710E6E0" w14:textId="77777777" w:rsidR="00163521" w:rsidRPr="0023769B" w:rsidRDefault="00163521" w:rsidP="00430971">
                    <w:pPr>
                      <w:spacing w:after="0" w:line="240" w:lineRule="auto"/>
                      <w:jc w:val="right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Laboratórium címe, elérhetősége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02087E89" wp14:editId="763DFB54">
              <wp:simplePos x="0" y="0"/>
              <wp:positionH relativeFrom="margin">
                <wp:align>left</wp:align>
              </wp:positionH>
              <wp:positionV relativeFrom="paragraph">
                <wp:posOffset>-497205</wp:posOffset>
              </wp:positionV>
              <wp:extent cx="1003935" cy="511810"/>
              <wp:effectExtent l="0" t="0" r="24765" b="21590"/>
              <wp:wrapSquare wrapText="bothSides"/>
              <wp:docPr id="21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53487" w14:textId="77777777" w:rsidR="00163521" w:rsidRDefault="00163521" w:rsidP="005106C8">
                          <w:pPr>
                            <w:jc w:val="center"/>
                          </w:pPr>
                          <w:r>
                            <w:t xml:space="preserve">Laboratórium </w:t>
                          </w:r>
                          <w:r>
                            <w:br/>
                          </w:r>
                          <w:proofErr w:type="spellStart"/>
                          <w:r>
                            <w:t>logo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87E89" id="Szövegdoboz 2" o:spid="_x0000_s1027" type="#_x0000_t202" style="position:absolute;margin-left:0;margin-top:-39.15pt;width:79.05pt;height:40.3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">
              <v:textbox>
                <w:txbxContent>
                  <w:p w14:paraId="3F153487" w14:textId="77777777" w:rsidR="00163521" w:rsidRDefault="00163521" w:rsidP="005106C8">
                    <w:pPr>
                      <w:jc w:val="center"/>
                    </w:pPr>
                    <w:r>
                      <w:t xml:space="preserve">Laboratórium </w:t>
                    </w:r>
                    <w:r>
                      <w:br/>
                    </w:r>
                    <w:proofErr w:type="spellStart"/>
                    <w:r>
                      <w:t>logo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620AC" w14:textId="77777777" w:rsidR="00163521" w:rsidRDefault="00163521">
    <w:pPr>
      <w:pStyle w:val="lfej"/>
    </w:pPr>
    <w:r>
      <w:rPr>
        <w:noProof/>
        <w:lang w:eastAsia="hu-HU"/>
      </w:rPr>
      <w:drawing>
        <wp:anchor distT="0" distB="0" distL="114300" distR="114300" simplePos="0" relativeHeight="251678720" behindDoc="1" locked="0" layoutInCell="0" allowOverlap="1" wp14:anchorId="433CEF57" wp14:editId="13B6AA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8075" cy="5298440"/>
          <wp:effectExtent l="0" t="0" r="0" b="0"/>
          <wp:wrapNone/>
          <wp:docPr id="294" name="Kép 294" descr="FSZKL_logo_HU_inkscape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FSZKL_logo_HU_inkscapebo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529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6672" behindDoc="1" locked="0" layoutInCell="0" allowOverlap="1" wp14:anchorId="61BEB963" wp14:editId="6CDB0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5535" cy="5082540"/>
          <wp:effectExtent l="0" t="0" r="0" b="0"/>
          <wp:wrapNone/>
          <wp:docPr id="295" name="Kép 295" descr="FSZKL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SZKL_logo_H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508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4624" behindDoc="1" locked="0" layoutInCell="0" allowOverlap="1" wp14:anchorId="2970ABFE" wp14:editId="62830A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4900" cy="5309870"/>
          <wp:effectExtent l="0" t="0" r="0" b="0"/>
          <wp:wrapNone/>
          <wp:docPr id="296" name="Kép 296" descr="vízj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vízjel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530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2BC"/>
    <w:multiLevelType w:val="multilevel"/>
    <w:tmpl w:val="9B52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F466B"/>
    <w:multiLevelType w:val="hybridMultilevel"/>
    <w:tmpl w:val="178A7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268C1"/>
    <w:multiLevelType w:val="multilevel"/>
    <w:tmpl w:val="07EC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17700"/>
    <w:multiLevelType w:val="hybridMultilevel"/>
    <w:tmpl w:val="178A7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CA722A"/>
    <w:multiLevelType w:val="hybridMultilevel"/>
    <w:tmpl w:val="12E076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4945"/>
    <w:multiLevelType w:val="hybridMultilevel"/>
    <w:tmpl w:val="27565588"/>
    <w:lvl w:ilvl="0" w:tplc="9F2A90E4">
      <w:start w:val="104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61038"/>
    <w:multiLevelType w:val="multilevel"/>
    <w:tmpl w:val="E8B0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230DC"/>
    <w:multiLevelType w:val="hybridMultilevel"/>
    <w:tmpl w:val="160C242E"/>
    <w:lvl w:ilvl="0" w:tplc="F2BCA060">
      <w:start w:val="104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7F26"/>
    <w:multiLevelType w:val="hybridMultilevel"/>
    <w:tmpl w:val="178A7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4D"/>
    <w:rsid w:val="00003522"/>
    <w:rsid w:val="00005869"/>
    <w:rsid w:val="00012DAB"/>
    <w:rsid w:val="00015009"/>
    <w:rsid w:val="0002473E"/>
    <w:rsid w:val="00025C6B"/>
    <w:rsid w:val="00035A7D"/>
    <w:rsid w:val="000602DC"/>
    <w:rsid w:val="00062E65"/>
    <w:rsid w:val="0006601E"/>
    <w:rsid w:val="00066DD1"/>
    <w:rsid w:val="00080172"/>
    <w:rsid w:val="00096E37"/>
    <w:rsid w:val="00097F1E"/>
    <w:rsid w:val="000A124E"/>
    <w:rsid w:val="000A3DE9"/>
    <w:rsid w:val="000A3E7D"/>
    <w:rsid w:val="000A782A"/>
    <w:rsid w:val="000A7CBB"/>
    <w:rsid w:val="000B5B19"/>
    <w:rsid w:val="000B64C8"/>
    <w:rsid w:val="000C0490"/>
    <w:rsid w:val="000C0DFA"/>
    <w:rsid w:val="000C1809"/>
    <w:rsid w:val="000C2BE2"/>
    <w:rsid w:val="000C33E2"/>
    <w:rsid w:val="000D1EFF"/>
    <w:rsid w:val="000D7D37"/>
    <w:rsid w:val="000E1DCA"/>
    <w:rsid w:val="000E4A62"/>
    <w:rsid w:val="000E5671"/>
    <w:rsid w:val="000F1E51"/>
    <w:rsid w:val="00111934"/>
    <w:rsid w:val="00116834"/>
    <w:rsid w:val="001216D5"/>
    <w:rsid w:val="00122177"/>
    <w:rsid w:val="0013636A"/>
    <w:rsid w:val="0015045C"/>
    <w:rsid w:val="00151822"/>
    <w:rsid w:val="00154C75"/>
    <w:rsid w:val="00163521"/>
    <w:rsid w:val="00163CD1"/>
    <w:rsid w:val="001755B5"/>
    <w:rsid w:val="00180877"/>
    <w:rsid w:val="00185478"/>
    <w:rsid w:val="00185ABE"/>
    <w:rsid w:val="00193907"/>
    <w:rsid w:val="00196EB7"/>
    <w:rsid w:val="001A7320"/>
    <w:rsid w:val="001B212A"/>
    <w:rsid w:val="001B2E37"/>
    <w:rsid w:val="001B5BE0"/>
    <w:rsid w:val="001C1FD2"/>
    <w:rsid w:val="001C349F"/>
    <w:rsid w:val="001C43AA"/>
    <w:rsid w:val="001D0A08"/>
    <w:rsid w:val="001D61D0"/>
    <w:rsid w:val="001E5A75"/>
    <w:rsid w:val="001F0F23"/>
    <w:rsid w:val="001F2064"/>
    <w:rsid w:val="002060EF"/>
    <w:rsid w:val="0021373E"/>
    <w:rsid w:val="00222F33"/>
    <w:rsid w:val="0023769B"/>
    <w:rsid w:val="0024569B"/>
    <w:rsid w:val="00252CB8"/>
    <w:rsid w:val="00260832"/>
    <w:rsid w:val="00266535"/>
    <w:rsid w:val="00266C86"/>
    <w:rsid w:val="002721C8"/>
    <w:rsid w:val="00283533"/>
    <w:rsid w:val="002848DE"/>
    <w:rsid w:val="0029314D"/>
    <w:rsid w:val="00295142"/>
    <w:rsid w:val="002A0A84"/>
    <w:rsid w:val="002A2833"/>
    <w:rsid w:val="002A40B6"/>
    <w:rsid w:val="002A77BE"/>
    <w:rsid w:val="002B275F"/>
    <w:rsid w:val="002B4360"/>
    <w:rsid w:val="002B7D7C"/>
    <w:rsid w:val="002C1784"/>
    <w:rsid w:val="002C21C7"/>
    <w:rsid w:val="002C4797"/>
    <w:rsid w:val="002D2585"/>
    <w:rsid w:val="002D3821"/>
    <w:rsid w:val="002E49FC"/>
    <w:rsid w:val="002F17A3"/>
    <w:rsid w:val="002F2D09"/>
    <w:rsid w:val="002F52F2"/>
    <w:rsid w:val="002F77DC"/>
    <w:rsid w:val="00301523"/>
    <w:rsid w:val="00301FEF"/>
    <w:rsid w:val="003023CF"/>
    <w:rsid w:val="00305CCF"/>
    <w:rsid w:val="00311506"/>
    <w:rsid w:val="00313F76"/>
    <w:rsid w:val="00316ACC"/>
    <w:rsid w:val="00323748"/>
    <w:rsid w:val="003255C1"/>
    <w:rsid w:val="00326AD4"/>
    <w:rsid w:val="00327822"/>
    <w:rsid w:val="003329EF"/>
    <w:rsid w:val="003346B2"/>
    <w:rsid w:val="00336BAF"/>
    <w:rsid w:val="003379F6"/>
    <w:rsid w:val="00343924"/>
    <w:rsid w:val="00344F10"/>
    <w:rsid w:val="00347E14"/>
    <w:rsid w:val="0035464E"/>
    <w:rsid w:val="00361AA7"/>
    <w:rsid w:val="00364367"/>
    <w:rsid w:val="00365AAD"/>
    <w:rsid w:val="00366938"/>
    <w:rsid w:val="00367BFE"/>
    <w:rsid w:val="00381CEA"/>
    <w:rsid w:val="00383A84"/>
    <w:rsid w:val="00386075"/>
    <w:rsid w:val="003938F1"/>
    <w:rsid w:val="00394CEA"/>
    <w:rsid w:val="00397229"/>
    <w:rsid w:val="003976EF"/>
    <w:rsid w:val="003A2472"/>
    <w:rsid w:val="003A4581"/>
    <w:rsid w:val="003A4D83"/>
    <w:rsid w:val="003A528E"/>
    <w:rsid w:val="003B181D"/>
    <w:rsid w:val="003B2060"/>
    <w:rsid w:val="003C602C"/>
    <w:rsid w:val="003C7E29"/>
    <w:rsid w:val="003D2509"/>
    <w:rsid w:val="003D5154"/>
    <w:rsid w:val="003D5331"/>
    <w:rsid w:val="003F04B7"/>
    <w:rsid w:val="003F2497"/>
    <w:rsid w:val="003F2741"/>
    <w:rsid w:val="003F4439"/>
    <w:rsid w:val="00404A21"/>
    <w:rsid w:val="004070E1"/>
    <w:rsid w:val="00415332"/>
    <w:rsid w:val="004269A7"/>
    <w:rsid w:val="00427F3F"/>
    <w:rsid w:val="00430971"/>
    <w:rsid w:val="004315A0"/>
    <w:rsid w:val="0044096A"/>
    <w:rsid w:val="004479CD"/>
    <w:rsid w:val="00447D19"/>
    <w:rsid w:val="00450540"/>
    <w:rsid w:val="0045109A"/>
    <w:rsid w:val="004626E7"/>
    <w:rsid w:val="00463B94"/>
    <w:rsid w:val="004728E6"/>
    <w:rsid w:val="004778BC"/>
    <w:rsid w:val="00482B9A"/>
    <w:rsid w:val="004855F0"/>
    <w:rsid w:val="00497EFE"/>
    <w:rsid w:val="004A29A4"/>
    <w:rsid w:val="004A3238"/>
    <w:rsid w:val="004A7015"/>
    <w:rsid w:val="004B0A58"/>
    <w:rsid w:val="004B0CFB"/>
    <w:rsid w:val="004B6681"/>
    <w:rsid w:val="004C0EF9"/>
    <w:rsid w:val="004C475E"/>
    <w:rsid w:val="004C4CC4"/>
    <w:rsid w:val="004D2E6A"/>
    <w:rsid w:val="004D79ED"/>
    <w:rsid w:val="004D7A1E"/>
    <w:rsid w:val="004E4A38"/>
    <w:rsid w:val="004F3BDC"/>
    <w:rsid w:val="004F70C5"/>
    <w:rsid w:val="005012BC"/>
    <w:rsid w:val="005016CC"/>
    <w:rsid w:val="00505E00"/>
    <w:rsid w:val="005063E3"/>
    <w:rsid w:val="005106C8"/>
    <w:rsid w:val="0052026F"/>
    <w:rsid w:val="00524A8E"/>
    <w:rsid w:val="00524E76"/>
    <w:rsid w:val="005321D6"/>
    <w:rsid w:val="00532355"/>
    <w:rsid w:val="00532661"/>
    <w:rsid w:val="0054226A"/>
    <w:rsid w:val="00554706"/>
    <w:rsid w:val="005553FB"/>
    <w:rsid w:val="00555DBB"/>
    <w:rsid w:val="00561F43"/>
    <w:rsid w:val="005666A7"/>
    <w:rsid w:val="00566DBE"/>
    <w:rsid w:val="005673FE"/>
    <w:rsid w:val="00567E5F"/>
    <w:rsid w:val="005707AD"/>
    <w:rsid w:val="0057114C"/>
    <w:rsid w:val="00587803"/>
    <w:rsid w:val="00590459"/>
    <w:rsid w:val="005922BF"/>
    <w:rsid w:val="0059302C"/>
    <w:rsid w:val="005974CD"/>
    <w:rsid w:val="005A044E"/>
    <w:rsid w:val="005A1241"/>
    <w:rsid w:val="005A1958"/>
    <w:rsid w:val="005A312F"/>
    <w:rsid w:val="005A3204"/>
    <w:rsid w:val="005A59C6"/>
    <w:rsid w:val="005B2822"/>
    <w:rsid w:val="005C1BE4"/>
    <w:rsid w:val="005C6036"/>
    <w:rsid w:val="005D4D71"/>
    <w:rsid w:val="005E01AC"/>
    <w:rsid w:val="005E2526"/>
    <w:rsid w:val="005E5EDE"/>
    <w:rsid w:val="005E5F4D"/>
    <w:rsid w:val="005E6161"/>
    <w:rsid w:val="005F21AA"/>
    <w:rsid w:val="005F7054"/>
    <w:rsid w:val="006036ED"/>
    <w:rsid w:val="00604079"/>
    <w:rsid w:val="006079C8"/>
    <w:rsid w:val="00610D47"/>
    <w:rsid w:val="00610EE1"/>
    <w:rsid w:val="00612166"/>
    <w:rsid w:val="006131AD"/>
    <w:rsid w:val="006172AD"/>
    <w:rsid w:val="006312D8"/>
    <w:rsid w:val="00632703"/>
    <w:rsid w:val="00646185"/>
    <w:rsid w:val="00650EA0"/>
    <w:rsid w:val="00652BE8"/>
    <w:rsid w:val="00654886"/>
    <w:rsid w:val="00656667"/>
    <w:rsid w:val="00661BED"/>
    <w:rsid w:val="006627B3"/>
    <w:rsid w:val="00664118"/>
    <w:rsid w:val="00667811"/>
    <w:rsid w:val="00676B4C"/>
    <w:rsid w:val="006776B0"/>
    <w:rsid w:val="0069367A"/>
    <w:rsid w:val="00695D1D"/>
    <w:rsid w:val="006A22E5"/>
    <w:rsid w:val="006B6432"/>
    <w:rsid w:val="006C5E93"/>
    <w:rsid w:val="006D7D3B"/>
    <w:rsid w:val="006E128C"/>
    <w:rsid w:val="006E31E9"/>
    <w:rsid w:val="006E507C"/>
    <w:rsid w:val="006F114C"/>
    <w:rsid w:val="006F2913"/>
    <w:rsid w:val="006F2A37"/>
    <w:rsid w:val="0070513A"/>
    <w:rsid w:val="00706286"/>
    <w:rsid w:val="0070704B"/>
    <w:rsid w:val="00707829"/>
    <w:rsid w:val="007110F4"/>
    <w:rsid w:val="0071170B"/>
    <w:rsid w:val="00714B2B"/>
    <w:rsid w:val="00722663"/>
    <w:rsid w:val="007352E1"/>
    <w:rsid w:val="00742A93"/>
    <w:rsid w:val="00742CB4"/>
    <w:rsid w:val="00743B09"/>
    <w:rsid w:val="007446C2"/>
    <w:rsid w:val="00751CDC"/>
    <w:rsid w:val="0075238F"/>
    <w:rsid w:val="007525FB"/>
    <w:rsid w:val="007576B3"/>
    <w:rsid w:val="0076187D"/>
    <w:rsid w:val="00763317"/>
    <w:rsid w:val="00763747"/>
    <w:rsid w:val="00763DAD"/>
    <w:rsid w:val="007658F2"/>
    <w:rsid w:val="007676D8"/>
    <w:rsid w:val="00773E54"/>
    <w:rsid w:val="00776633"/>
    <w:rsid w:val="00784CAF"/>
    <w:rsid w:val="0079185C"/>
    <w:rsid w:val="00794E10"/>
    <w:rsid w:val="00795800"/>
    <w:rsid w:val="00797A78"/>
    <w:rsid w:val="007A235B"/>
    <w:rsid w:val="007A4B24"/>
    <w:rsid w:val="007A6694"/>
    <w:rsid w:val="007B0491"/>
    <w:rsid w:val="007B1014"/>
    <w:rsid w:val="007B5001"/>
    <w:rsid w:val="007B6C2C"/>
    <w:rsid w:val="007C250A"/>
    <w:rsid w:val="007C447F"/>
    <w:rsid w:val="007D2376"/>
    <w:rsid w:val="007D66FC"/>
    <w:rsid w:val="007E2C3E"/>
    <w:rsid w:val="007E41D8"/>
    <w:rsid w:val="00801975"/>
    <w:rsid w:val="00802C1A"/>
    <w:rsid w:val="00802CA2"/>
    <w:rsid w:val="00804728"/>
    <w:rsid w:val="00804772"/>
    <w:rsid w:val="008125A5"/>
    <w:rsid w:val="008208F9"/>
    <w:rsid w:val="00824310"/>
    <w:rsid w:val="00826025"/>
    <w:rsid w:val="00826F72"/>
    <w:rsid w:val="00833498"/>
    <w:rsid w:val="00833BB8"/>
    <w:rsid w:val="008378FA"/>
    <w:rsid w:val="008427D4"/>
    <w:rsid w:val="00852AC7"/>
    <w:rsid w:val="00860FEC"/>
    <w:rsid w:val="008642B0"/>
    <w:rsid w:val="008653C0"/>
    <w:rsid w:val="0087061D"/>
    <w:rsid w:val="00870C15"/>
    <w:rsid w:val="00874E8A"/>
    <w:rsid w:val="00876448"/>
    <w:rsid w:val="00881935"/>
    <w:rsid w:val="008A0699"/>
    <w:rsid w:val="008A1C23"/>
    <w:rsid w:val="008B1CA4"/>
    <w:rsid w:val="008B236E"/>
    <w:rsid w:val="008B3C9B"/>
    <w:rsid w:val="008C21EE"/>
    <w:rsid w:val="008D0055"/>
    <w:rsid w:val="008D11D2"/>
    <w:rsid w:val="008E67CD"/>
    <w:rsid w:val="008E7633"/>
    <w:rsid w:val="00907444"/>
    <w:rsid w:val="00915949"/>
    <w:rsid w:val="0092118E"/>
    <w:rsid w:val="00923942"/>
    <w:rsid w:val="00931394"/>
    <w:rsid w:val="0093332F"/>
    <w:rsid w:val="0094096A"/>
    <w:rsid w:val="00946AC9"/>
    <w:rsid w:val="00946B60"/>
    <w:rsid w:val="0095214A"/>
    <w:rsid w:val="009543A8"/>
    <w:rsid w:val="00956E76"/>
    <w:rsid w:val="00961595"/>
    <w:rsid w:val="00964341"/>
    <w:rsid w:val="00970305"/>
    <w:rsid w:val="0097249C"/>
    <w:rsid w:val="0098722C"/>
    <w:rsid w:val="009A2D9F"/>
    <w:rsid w:val="009A636A"/>
    <w:rsid w:val="009A6A9C"/>
    <w:rsid w:val="009B175D"/>
    <w:rsid w:val="009B353C"/>
    <w:rsid w:val="009C6C82"/>
    <w:rsid w:val="009D2D6F"/>
    <w:rsid w:val="009D3E3E"/>
    <w:rsid w:val="009D47E5"/>
    <w:rsid w:val="009E36F1"/>
    <w:rsid w:val="009E4A5E"/>
    <w:rsid w:val="009E68F3"/>
    <w:rsid w:val="00A001B2"/>
    <w:rsid w:val="00A0075D"/>
    <w:rsid w:val="00A020BD"/>
    <w:rsid w:val="00A11C39"/>
    <w:rsid w:val="00A12B2C"/>
    <w:rsid w:val="00A13767"/>
    <w:rsid w:val="00A22DA8"/>
    <w:rsid w:val="00A2679E"/>
    <w:rsid w:val="00A3423A"/>
    <w:rsid w:val="00A34724"/>
    <w:rsid w:val="00A35D07"/>
    <w:rsid w:val="00A360CD"/>
    <w:rsid w:val="00A37E95"/>
    <w:rsid w:val="00A401E3"/>
    <w:rsid w:val="00A425ED"/>
    <w:rsid w:val="00A4453D"/>
    <w:rsid w:val="00A56C04"/>
    <w:rsid w:val="00A617E1"/>
    <w:rsid w:val="00A6549A"/>
    <w:rsid w:val="00A80818"/>
    <w:rsid w:val="00A91E51"/>
    <w:rsid w:val="00AB24FE"/>
    <w:rsid w:val="00AB4561"/>
    <w:rsid w:val="00AB5E59"/>
    <w:rsid w:val="00AC3263"/>
    <w:rsid w:val="00AC45D0"/>
    <w:rsid w:val="00AC6628"/>
    <w:rsid w:val="00AD45DE"/>
    <w:rsid w:val="00AD4A97"/>
    <w:rsid w:val="00AD5872"/>
    <w:rsid w:val="00AD715A"/>
    <w:rsid w:val="00AD7BCA"/>
    <w:rsid w:val="00AE1F65"/>
    <w:rsid w:val="00AF660C"/>
    <w:rsid w:val="00B0621B"/>
    <w:rsid w:val="00B1647C"/>
    <w:rsid w:val="00B20704"/>
    <w:rsid w:val="00B26B2C"/>
    <w:rsid w:val="00B40696"/>
    <w:rsid w:val="00B44D22"/>
    <w:rsid w:val="00B44D49"/>
    <w:rsid w:val="00B467E1"/>
    <w:rsid w:val="00B61D60"/>
    <w:rsid w:val="00B65AF4"/>
    <w:rsid w:val="00B66A42"/>
    <w:rsid w:val="00B6703C"/>
    <w:rsid w:val="00B74C0E"/>
    <w:rsid w:val="00B85BC4"/>
    <w:rsid w:val="00B86D2E"/>
    <w:rsid w:val="00B92139"/>
    <w:rsid w:val="00B92AD0"/>
    <w:rsid w:val="00B92D78"/>
    <w:rsid w:val="00B9338A"/>
    <w:rsid w:val="00B97630"/>
    <w:rsid w:val="00BB10ED"/>
    <w:rsid w:val="00BC5078"/>
    <w:rsid w:val="00BD16A4"/>
    <w:rsid w:val="00BD3DE2"/>
    <w:rsid w:val="00BD75C5"/>
    <w:rsid w:val="00BE5110"/>
    <w:rsid w:val="00BF5B89"/>
    <w:rsid w:val="00C0176B"/>
    <w:rsid w:val="00C07C3F"/>
    <w:rsid w:val="00C26832"/>
    <w:rsid w:val="00C37762"/>
    <w:rsid w:val="00C63350"/>
    <w:rsid w:val="00C6535D"/>
    <w:rsid w:val="00C6621D"/>
    <w:rsid w:val="00C67FAA"/>
    <w:rsid w:val="00C71082"/>
    <w:rsid w:val="00C71D17"/>
    <w:rsid w:val="00C73115"/>
    <w:rsid w:val="00C75E73"/>
    <w:rsid w:val="00C76BD2"/>
    <w:rsid w:val="00C76FD0"/>
    <w:rsid w:val="00C864C0"/>
    <w:rsid w:val="00C930A9"/>
    <w:rsid w:val="00CA5CA4"/>
    <w:rsid w:val="00CC31B5"/>
    <w:rsid w:val="00CC4C6E"/>
    <w:rsid w:val="00CC749A"/>
    <w:rsid w:val="00CD0D6C"/>
    <w:rsid w:val="00CD0E7C"/>
    <w:rsid w:val="00CD21F5"/>
    <w:rsid w:val="00CF064E"/>
    <w:rsid w:val="00CF129B"/>
    <w:rsid w:val="00D005E7"/>
    <w:rsid w:val="00D023C0"/>
    <w:rsid w:val="00D02EDE"/>
    <w:rsid w:val="00D07ADD"/>
    <w:rsid w:val="00D07CA8"/>
    <w:rsid w:val="00D13BAF"/>
    <w:rsid w:val="00D14623"/>
    <w:rsid w:val="00D342DC"/>
    <w:rsid w:val="00D37420"/>
    <w:rsid w:val="00D41FDB"/>
    <w:rsid w:val="00D43DD8"/>
    <w:rsid w:val="00D43FF5"/>
    <w:rsid w:val="00D468AD"/>
    <w:rsid w:val="00D518D0"/>
    <w:rsid w:val="00D51DD7"/>
    <w:rsid w:val="00D53851"/>
    <w:rsid w:val="00D563E9"/>
    <w:rsid w:val="00D70213"/>
    <w:rsid w:val="00D72CA1"/>
    <w:rsid w:val="00D80EAA"/>
    <w:rsid w:val="00D84ACA"/>
    <w:rsid w:val="00D84CDE"/>
    <w:rsid w:val="00D9790A"/>
    <w:rsid w:val="00DA03BC"/>
    <w:rsid w:val="00DB0CA1"/>
    <w:rsid w:val="00DB7C08"/>
    <w:rsid w:val="00DC126E"/>
    <w:rsid w:val="00DC4721"/>
    <w:rsid w:val="00DC6724"/>
    <w:rsid w:val="00DD411F"/>
    <w:rsid w:val="00DD4154"/>
    <w:rsid w:val="00DD4506"/>
    <w:rsid w:val="00DE14D2"/>
    <w:rsid w:val="00DF124F"/>
    <w:rsid w:val="00DF3B3C"/>
    <w:rsid w:val="00E01DDF"/>
    <w:rsid w:val="00E03785"/>
    <w:rsid w:val="00E04E30"/>
    <w:rsid w:val="00E05230"/>
    <w:rsid w:val="00E0526A"/>
    <w:rsid w:val="00E07E85"/>
    <w:rsid w:val="00E12E4B"/>
    <w:rsid w:val="00E1351F"/>
    <w:rsid w:val="00E151A4"/>
    <w:rsid w:val="00E24C8B"/>
    <w:rsid w:val="00E33880"/>
    <w:rsid w:val="00E350F3"/>
    <w:rsid w:val="00E4350E"/>
    <w:rsid w:val="00E468F5"/>
    <w:rsid w:val="00E47168"/>
    <w:rsid w:val="00E511B6"/>
    <w:rsid w:val="00E55B47"/>
    <w:rsid w:val="00E57665"/>
    <w:rsid w:val="00E641E8"/>
    <w:rsid w:val="00E8086D"/>
    <w:rsid w:val="00E80F69"/>
    <w:rsid w:val="00E830D9"/>
    <w:rsid w:val="00E87557"/>
    <w:rsid w:val="00E91B75"/>
    <w:rsid w:val="00E96A87"/>
    <w:rsid w:val="00EA046D"/>
    <w:rsid w:val="00EA4E1C"/>
    <w:rsid w:val="00EB0126"/>
    <w:rsid w:val="00EB5506"/>
    <w:rsid w:val="00EC0648"/>
    <w:rsid w:val="00EC6ABA"/>
    <w:rsid w:val="00ED1E14"/>
    <w:rsid w:val="00ED22A5"/>
    <w:rsid w:val="00EE10FB"/>
    <w:rsid w:val="00EE1E50"/>
    <w:rsid w:val="00EE7C20"/>
    <w:rsid w:val="00EE7EFF"/>
    <w:rsid w:val="00EF1F5B"/>
    <w:rsid w:val="00EF499B"/>
    <w:rsid w:val="00EF59E1"/>
    <w:rsid w:val="00F00D39"/>
    <w:rsid w:val="00F01004"/>
    <w:rsid w:val="00F05011"/>
    <w:rsid w:val="00F11347"/>
    <w:rsid w:val="00F11E12"/>
    <w:rsid w:val="00F256A3"/>
    <w:rsid w:val="00F33CDE"/>
    <w:rsid w:val="00F41190"/>
    <w:rsid w:val="00F46033"/>
    <w:rsid w:val="00F46789"/>
    <w:rsid w:val="00F5438C"/>
    <w:rsid w:val="00F60B83"/>
    <w:rsid w:val="00F63E9A"/>
    <w:rsid w:val="00F71C04"/>
    <w:rsid w:val="00F85599"/>
    <w:rsid w:val="00F90EE7"/>
    <w:rsid w:val="00FA242C"/>
    <w:rsid w:val="00FA68CA"/>
    <w:rsid w:val="00FA782E"/>
    <w:rsid w:val="00FB73BE"/>
    <w:rsid w:val="00FC0819"/>
    <w:rsid w:val="00FC212B"/>
    <w:rsid w:val="00FC3975"/>
    <w:rsid w:val="00FD0256"/>
    <w:rsid w:val="00FD1D8D"/>
    <w:rsid w:val="00FD533B"/>
    <w:rsid w:val="00FE69E5"/>
    <w:rsid w:val="00FF504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59F78"/>
  <w15:docId w15:val="{1E25142D-6A21-4931-89E1-C1C4D19A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D6F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855F0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436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855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855F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lfej">
    <w:name w:val="header"/>
    <w:basedOn w:val="Norml"/>
    <w:link w:val="lfejChar"/>
    <w:uiPriority w:val="99"/>
    <w:unhideWhenUsed/>
    <w:rsid w:val="0029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14D"/>
  </w:style>
  <w:style w:type="paragraph" w:styleId="llb">
    <w:name w:val="footer"/>
    <w:basedOn w:val="Norml"/>
    <w:link w:val="llbChar"/>
    <w:uiPriority w:val="99"/>
    <w:unhideWhenUsed/>
    <w:rsid w:val="0029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14D"/>
  </w:style>
  <w:style w:type="paragraph" w:styleId="Buborkszveg">
    <w:name w:val="Balloon Text"/>
    <w:basedOn w:val="Norml"/>
    <w:link w:val="BuborkszvegChar"/>
    <w:uiPriority w:val="99"/>
    <w:semiHidden/>
    <w:unhideWhenUsed/>
    <w:rsid w:val="002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14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C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0819"/>
    <w:pPr>
      <w:spacing w:after="120" w:line="240" w:lineRule="auto"/>
      <w:ind w:left="720"/>
      <w:contextualSpacing/>
      <w:jc w:val="both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E68F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30971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5553F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25C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5C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5C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5C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5C6B"/>
    <w:rPr>
      <w:b/>
      <w:bCs/>
      <w:sz w:val="20"/>
      <w:szCs w:val="20"/>
    </w:rPr>
  </w:style>
  <w:style w:type="paragraph" w:customStyle="1" w:styleId="Tblzat">
    <w:name w:val="Táblázat"/>
    <w:basedOn w:val="Norml"/>
    <w:link w:val="TblzatChar"/>
    <w:qFormat/>
    <w:rsid w:val="00EE7EFF"/>
    <w:pPr>
      <w:spacing w:before="120" w:after="120" w:line="240" w:lineRule="auto"/>
      <w:outlineLvl w:val="0"/>
    </w:pPr>
    <w:rPr>
      <w:rFonts w:ascii="Arial" w:hAnsi="Arial" w:cs="Arial"/>
      <w:sz w:val="18"/>
      <w:szCs w:val="18"/>
    </w:rPr>
  </w:style>
  <w:style w:type="character" w:customStyle="1" w:styleId="TblzatChar">
    <w:name w:val="Táblázat Char"/>
    <w:basedOn w:val="Bekezdsalapbettpusa"/>
    <w:link w:val="Tblzat"/>
    <w:rsid w:val="00EE7EFF"/>
    <w:rPr>
      <w:rFonts w:ascii="Arial" w:hAnsi="Arial" w:cs="Arial"/>
      <w:sz w:val="18"/>
      <w:szCs w:val="18"/>
    </w:rPr>
  </w:style>
  <w:style w:type="paragraph" w:styleId="Szvegtrzs">
    <w:name w:val="Body Text"/>
    <w:basedOn w:val="Norml"/>
    <w:link w:val="SzvegtrzsChar"/>
    <w:uiPriority w:val="1"/>
    <w:qFormat/>
    <w:rsid w:val="00DC4721"/>
    <w:pPr>
      <w:widowControl w:val="0"/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C4721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364367"/>
    <w:rPr>
      <w:rFonts w:ascii="Times New Roman" w:eastAsiaTheme="majorEastAsia" w:hAnsi="Times New Roman" w:cstheme="majorBidi"/>
      <w:b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855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&#243;th%20D&#225;vid%20Noel\AppData\Local\Temp\tmp723E.tmp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&#243;th%20D&#225;vid%20Noel\AppData\Local\Temp\tmp723E.tmp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793056650030644"/>
          <c:y val="5.2222962962962957E-2"/>
          <c:w val="0.71119823132825533"/>
          <c:h val="0.64043888888888911"/>
        </c:manualLayout>
      </c:layout>
      <c:scatterChart>
        <c:scatterStyle val="lineMarker"/>
        <c:varyColors val="0"/>
        <c:ser>
          <c:idx val="0"/>
          <c:order val="0"/>
          <c:tx>
            <c:strRef>
              <c:f>Dokumentáció!$J$2</c:f>
              <c:strCache>
                <c:ptCount val="1"/>
                <c:pt idx="0">
                  <c:v>Teljesítménytényező</c:v>
                </c:pt>
              </c:strCache>
            </c:strRef>
          </c:tx>
          <c:xVal>
            <c:numRef>
              <c:f>Dokumentáció!$D$4:$D$8</c:f>
              <c:numCache>
                <c:formatCode>0</c:formatCode>
                <c:ptCount val="5"/>
                <c:pt idx="0">
                  <c:v>210</c:v>
                </c:pt>
                <c:pt idx="1">
                  <c:v>220</c:v>
                </c:pt>
                <c:pt idx="2">
                  <c:v>230</c:v>
                </c:pt>
                <c:pt idx="3">
                  <c:v>240</c:v>
                </c:pt>
                <c:pt idx="4">
                  <c:v>250</c:v>
                </c:pt>
              </c:numCache>
            </c:numRef>
          </c:xVal>
          <c:yVal>
            <c:numRef>
              <c:f>Dokumentáció!$J$4:$J$8</c:f>
              <c:numCache>
                <c:formatCode>0.00</c:formatCode>
                <c:ptCount val="5"/>
                <c:pt idx="0">
                  <c:v>0.98371055739368951</c:v>
                </c:pt>
                <c:pt idx="1">
                  <c:v>0.98049721388769828</c:v>
                </c:pt>
                <c:pt idx="2">
                  <c:v>0.97818191402133059</c:v>
                </c:pt>
                <c:pt idx="3">
                  <c:v>0.97434822637143736</c:v>
                </c:pt>
                <c:pt idx="4">
                  <c:v>0.97120224273322753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CCC-46F8-A914-9B278F68B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5842432"/>
        <c:axId val="123987456"/>
      </c:scatterChart>
      <c:scatterChart>
        <c:scatterStyle val="lineMarker"/>
        <c:varyColors val="0"/>
        <c:ser>
          <c:idx val="1"/>
          <c:order val="1"/>
          <c:tx>
            <c:strRef>
              <c:f>Dokumentáció!$K$2</c:f>
              <c:strCache>
                <c:ptCount val="1"/>
                <c:pt idx="0">
                  <c:v>THD-i</c:v>
                </c:pt>
              </c:strCache>
            </c:strRef>
          </c:tx>
          <c:xVal>
            <c:numRef>
              <c:f>Dokumentáció!$D$4:$D$8</c:f>
              <c:numCache>
                <c:formatCode>0</c:formatCode>
                <c:ptCount val="5"/>
                <c:pt idx="0">
                  <c:v>210</c:v>
                </c:pt>
                <c:pt idx="1">
                  <c:v>220</c:v>
                </c:pt>
                <c:pt idx="2">
                  <c:v>230</c:v>
                </c:pt>
                <c:pt idx="3">
                  <c:v>240</c:v>
                </c:pt>
                <c:pt idx="4">
                  <c:v>250</c:v>
                </c:pt>
              </c:numCache>
            </c:numRef>
          </c:xVal>
          <c:yVal>
            <c:numRef>
              <c:f>Dokumentáció!$K$4:$K$8</c:f>
              <c:numCache>
                <c:formatCode>0.0%</c:formatCode>
                <c:ptCount val="5"/>
                <c:pt idx="0">
                  <c:v>4.9470660598984417E-2</c:v>
                </c:pt>
                <c:pt idx="1">
                  <c:v>5.0954708557970817E-2</c:v>
                </c:pt>
                <c:pt idx="2">
                  <c:v>5.2797095003769799E-2</c:v>
                </c:pt>
                <c:pt idx="3">
                  <c:v>5.3111672029335942E-2</c:v>
                </c:pt>
                <c:pt idx="4">
                  <c:v>5.4491536815611377E-2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CCC-46F8-A914-9B278F68B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797888"/>
        <c:axId val="127795968"/>
      </c:scatterChart>
      <c:valAx>
        <c:axId val="115842432"/>
        <c:scaling>
          <c:orientation val="minMax"/>
          <c:max val="250"/>
          <c:min val="21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Feszültség (V)</a:t>
                </a:r>
              </a:p>
            </c:rich>
          </c:tx>
          <c:layout>
            <c:manualLayout>
              <c:xMode val="edge"/>
              <c:yMode val="edge"/>
              <c:x val="0.40589812625864657"/>
              <c:y val="0.80108999999999997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23987456"/>
        <c:crosses val="autoZero"/>
        <c:crossBetween val="midCat"/>
        <c:majorUnit val="10"/>
      </c:valAx>
      <c:valAx>
        <c:axId val="123987456"/>
        <c:scaling>
          <c:orientation val="minMax"/>
          <c:max val="1.2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solidFill>
                      <a:schemeClr val="accent1"/>
                    </a:solidFill>
                  </a:defRPr>
                </a:pPr>
                <a:r>
                  <a:rPr lang="hu-HU">
                    <a:solidFill>
                      <a:schemeClr val="accent1"/>
                    </a:solidFill>
                  </a:rPr>
                  <a:t>Teljesítménytényező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/>
                </a:solidFill>
              </a:defRPr>
            </a:pPr>
            <a:endParaRPr lang="hu-HU"/>
          </a:p>
        </c:txPr>
        <c:crossAx val="115842432"/>
        <c:crosses val="autoZero"/>
        <c:crossBetween val="midCat"/>
        <c:majorUnit val="0.2"/>
      </c:valAx>
      <c:valAx>
        <c:axId val="127795968"/>
        <c:scaling>
          <c:orientation val="minMax"/>
          <c:max val="6.0000000000000032E-2"/>
          <c:min val="4.0000000000000022E-2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>
                    <a:solidFill>
                      <a:schemeClr val="accent2"/>
                    </a:solidFill>
                  </a:defRPr>
                </a:pPr>
                <a:r>
                  <a:rPr lang="en-US">
                    <a:solidFill>
                      <a:schemeClr val="accent2"/>
                    </a:solidFill>
                  </a:rPr>
                  <a:t>THD-i</a:t>
                </a:r>
              </a:p>
            </c:rich>
          </c:tx>
          <c:layout>
            <c:manualLayout>
              <c:xMode val="edge"/>
              <c:yMode val="edge"/>
              <c:x val="0.94661062954207165"/>
              <c:y val="0.34873555555555547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2"/>
                </a:solidFill>
              </a:defRPr>
            </a:pPr>
            <a:endParaRPr lang="hu-HU"/>
          </a:p>
        </c:txPr>
        <c:crossAx val="127797888"/>
        <c:crosses val="max"/>
        <c:crossBetween val="midCat"/>
        <c:majorUnit val="3.3333333333333357E-3"/>
      </c:valAx>
      <c:valAx>
        <c:axId val="127797888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127795968"/>
        <c:crosses val="autoZero"/>
        <c:crossBetween val="midCat"/>
      </c:valAx>
      <c:spPr>
        <a:noFill/>
      </c:spPr>
    </c:plotArea>
    <c:legend>
      <c:legendPos val="b"/>
      <c:layout>
        <c:manualLayout>
          <c:xMode val="edge"/>
          <c:yMode val="edge"/>
          <c:x val="2.8362227475702659E-3"/>
          <c:y val="0.88672111111111152"/>
          <c:w val="0.99154736888188388"/>
          <c:h val="8.505666666666678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44685039370086"/>
          <c:y val="8.5148888888888913E-2"/>
          <c:w val="0.68903696412948379"/>
          <c:h val="0.61692037037037084"/>
        </c:manualLayout>
      </c:layout>
      <c:scatterChart>
        <c:scatterStyle val="lineMarker"/>
        <c:varyColors val="0"/>
        <c:ser>
          <c:idx val="0"/>
          <c:order val="0"/>
          <c:tx>
            <c:strRef>
              <c:f>Dokumentáció!$G$3</c:f>
              <c:strCache>
                <c:ptCount val="1"/>
                <c:pt idx="0">
                  <c:v>Hatásos [W]</c:v>
                </c:pt>
              </c:strCache>
            </c:strRef>
          </c:tx>
          <c:xVal>
            <c:numRef>
              <c:f>Dokumentáció!$D$4:$D$8</c:f>
              <c:numCache>
                <c:formatCode>0</c:formatCode>
                <c:ptCount val="5"/>
                <c:pt idx="0">
                  <c:v>210</c:v>
                </c:pt>
                <c:pt idx="1">
                  <c:v>220</c:v>
                </c:pt>
                <c:pt idx="2">
                  <c:v>230</c:v>
                </c:pt>
                <c:pt idx="3">
                  <c:v>240</c:v>
                </c:pt>
                <c:pt idx="4">
                  <c:v>250</c:v>
                </c:pt>
              </c:numCache>
            </c:numRef>
          </c:xVal>
          <c:yVal>
            <c:numRef>
              <c:f>Dokumentáció!$G$4:$G$8</c:f>
              <c:numCache>
                <c:formatCode>0.00</c:formatCode>
                <c:ptCount val="5"/>
                <c:pt idx="0">
                  <c:v>100.79</c:v>
                </c:pt>
                <c:pt idx="1">
                  <c:v>100.64999999999999</c:v>
                </c:pt>
                <c:pt idx="2">
                  <c:v>100.58</c:v>
                </c:pt>
                <c:pt idx="3">
                  <c:v>100.44000000000004</c:v>
                </c:pt>
                <c:pt idx="4">
                  <c:v>100.39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99F-4BDA-A4D3-3538D0632F94}"/>
            </c:ext>
          </c:extLst>
        </c:ser>
        <c:ser>
          <c:idx val="1"/>
          <c:order val="1"/>
          <c:tx>
            <c:strRef>
              <c:f>Dokumentáció!$H$3</c:f>
              <c:strCache>
                <c:ptCount val="1"/>
                <c:pt idx="0">
                  <c:v>Meddő [VAr]</c:v>
                </c:pt>
              </c:strCache>
            </c:strRef>
          </c:tx>
          <c:xVal>
            <c:numRef>
              <c:f>Dokumentáció!$D$4:$D$8</c:f>
              <c:numCache>
                <c:formatCode>0</c:formatCode>
                <c:ptCount val="5"/>
                <c:pt idx="0">
                  <c:v>210</c:v>
                </c:pt>
                <c:pt idx="1">
                  <c:v>220</c:v>
                </c:pt>
                <c:pt idx="2">
                  <c:v>230</c:v>
                </c:pt>
                <c:pt idx="3">
                  <c:v>240</c:v>
                </c:pt>
                <c:pt idx="4">
                  <c:v>250</c:v>
                </c:pt>
              </c:numCache>
            </c:numRef>
          </c:xVal>
          <c:yVal>
            <c:numRef>
              <c:f>Dokumentáció!$H$4:$H$8</c:f>
              <c:numCache>
                <c:formatCode>0.00</c:formatCode>
                <c:ptCount val="5"/>
                <c:pt idx="0">
                  <c:v>18.170000000000005</c:v>
                </c:pt>
                <c:pt idx="1">
                  <c:v>19.66</c:v>
                </c:pt>
                <c:pt idx="2">
                  <c:v>21.22</c:v>
                </c:pt>
                <c:pt idx="3">
                  <c:v>22.77</c:v>
                </c:pt>
                <c:pt idx="4">
                  <c:v>24.439999999999991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99F-4BDA-A4D3-3538D0632F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03936"/>
        <c:axId val="38505856"/>
      </c:scatterChart>
      <c:scatterChart>
        <c:scatterStyle val="lineMarker"/>
        <c:varyColors val="0"/>
        <c:ser>
          <c:idx val="2"/>
          <c:order val="2"/>
          <c:tx>
            <c:strRef>
              <c:f>Dokumentáció!$F$2</c:f>
              <c:strCache>
                <c:ptCount val="1"/>
                <c:pt idx="0">
                  <c:v>Áramerősség [A]</c:v>
                </c:pt>
              </c:strCache>
            </c:strRef>
          </c:tx>
          <c:xVal>
            <c:numRef>
              <c:f>Dokumentáció!$D$4:$D$8</c:f>
              <c:numCache>
                <c:formatCode>0</c:formatCode>
                <c:ptCount val="5"/>
                <c:pt idx="0">
                  <c:v>210</c:v>
                </c:pt>
                <c:pt idx="1">
                  <c:v>220</c:v>
                </c:pt>
                <c:pt idx="2">
                  <c:v>230</c:v>
                </c:pt>
                <c:pt idx="3">
                  <c:v>240</c:v>
                </c:pt>
                <c:pt idx="4">
                  <c:v>250</c:v>
                </c:pt>
              </c:numCache>
            </c:numRef>
          </c:xVal>
          <c:yVal>
            <c:numRef>
              <c:f>Dokumentáció!$F$4:$F$8</c:f>
              <c:numCache>
                <c:formatCode>0.0000</c:formatCode>
                <c:ptCount val="5"/>
                <c:pt idx="0">
                  <c:v>0.48790000000000017</c:v>
                </c:pt>
                <c:pt idx="1">
                  <c:v>0.46660000000000001</c:v>
                </c:pt>
                <c:pt idx="2">
                  <c:v>0.44700000000000001</c:v>
                </c:pt>
                <c:pt idx="3">
                  <c:v>0.42950000000000021</c:v>
                </c:pt>
                <c:pt idx="4">
                  <c:v>0.41350000000000015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99F-4BDA-A4D3-3538D0632F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22240"/>
        <c:axId val="38520320"/>
      </c:scatterChart>
      <c:valAx>
        <c:axId val="38503936"/>
        <c:scaling>
          <c:orientation val="minMax"/>
          <c:max val="250"/>
          <c:min val="21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/>
                  <a:t>Feszültség [V]</a:t>
                </a:r>
              </a:p>
            </c:rich>
          </c:tx>
          <c:layout>
            <c:manualLayout>
              <c:xMode val="edge"/>
              <c:yMode val="edge"/>
              <c:x val="0.3874862204724413"/>
              <c:y val="0.80579370370370373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8505856"/>
        <c:crosses val="autoZero"/>
        <c:crossBetween val="midCat"/>
        <c:majorUnit val="10"/>
      </c:valAx>
      <c:valAx>
        <c:axId val="38505856"/>
        <c:scaling>
          <c:orientation val="minMax"/>
          <c:max val="120"/>
          <c:min val="1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u-HU"/>
                  <a:t>Teljesítmény [</a:t>
                </a:r>
                <a:r>
                  <a:rPr lang="hu-HU">
                    <a:solidFill>
                      <a:schemeClr val="accent1"/>
                    </a:solidFill>
                  </a:rPr>
                  <a:t>W</a:t>
                </a:r>
                <a:r>
                  <a:rPr lang="hu-HU"/>
                  <a:t>, </a:t>
                </a:r>
                <a:r>
                  <a:rPr lang="hu-HU">
                    <a:solidFill>
                      <a:schemeClr val="accent2"/>
                    </a:solidFill>
                  </a:rPr>
                  <a:t>VAr</a:t>
                </a:r>
                <a:r>
                  <a:rPr lang="hu-HU"/>
                  <a:t>]</a:t>
                </a:r>
              </a:p>
            </c:rich>
          </c:tx>
          <c:layout>
            <c:manualLayout>
              <c:xMode val="edge"/>
              <c:yMode val="edge"/>
              <c:x val="1.38888888888889E-2"/>
              <c:y val="0.1692540740740740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38503936"/>
        <c:crosses val="autoZero"/>
        <c:crossBetween val="midCat"/>
        <c:majorUnit val="10"/>
      </c:valAx>
      <c:valAx>
        <c:axId val="38520320"/>
        <c:scaling>
          <c:orientation val="minMax"/>
          <c:max val="0.60000000000000031"/>
          <c:min val="0.30000000000000016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>
                    <a:solidFill>
                      <a:schemeClr val="accent3"/>
                    </a:solidFill>
                  </a:defRPr>
                </a:pPr>
                <a:r>
                  <a:rPr lang="hu-HU">
                    <a:solidFill>
                      <a:schemeClr val="accent3"/>
                    </a:solidFill>
                  </a:rPr>
                  <a:t>Áramerősség</a:t>
                </a:r>
                <a:r>
                  <a:rPr lang="hu-HU" baseline="0">
                    <a:solidFill>
                      <a:schemeClr val="accent3"/>
                    </a:solidFill>
                  </a:rPr>
                  <a:t> [A]</a:t>
                </a:r>
                <a:endParaRPr lang="hu-HU">
                  <a:solidFill>
                    <a:schemeClr val="accent3"/>
                  </a:solidFill>
                </a:endParaRPr>
              </a:p>
            </c:rich>
          </c:tx>
          <c:layout>
            <c:manualLayout>
              <c:xMode val="edge"/>
              <c:yMode val="edge"/>
              <c:x val="0.94943044619422567"/>
              <c:y val="0.24023296296296304"/>
            </c:manualLayout>
          </c:layout>
          <c:overlay val="0"/>
        </c:title>
        <c:numFmt formatCode="0.0000" sourceLinked="1"/>
        <c:majorTickMark val="out"/>
        <c:minorTickMark val="none"/>
        <c:tickLblPos val="nextTo"/>
        <c:crossAx val="38522240"/>
        <c:crosses val="max"/>
        <c:crossBetween val="midCat"/>
        <c:majorUnit val="2.7272727272727296E-2"/>
      </c:valAx>
      <c:valAx>
        <c:axId val="38522240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38520320"/>
        <c:crosses val="autoZero"/>
        <c:crossBetween val="midCat"/>
      </c:valAx>
      <c:spPr>
        <a:noFill/>
      </c:spPr>
    </c:plotArea>
    <c:legend>
      <c:legendPos val="b"/>
      <c:layout>
        <c:manualLayout>
          <c:xMode val="edge"/>
          <c:yMode val="edge"/>
          <c:x val="1.1147200349956268E-2"/>
          <c:y val="0.8867211111111114"/>
          <c:w val="0.98326115485564247"/>
          <c:h val="8.505666666666678E-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DFAD5-E3B8-47EE-9DAB-A955D9C3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Labor</dc:creator>
  <cp:lastModifiedBy>Molnár Károly</cp:lastModifiedBy>
  <cp:revision>4</cp:revision>
  <cp:lastPrinted>2017-11-06T12:13:00Z</cp:lastPrinted>
  <dcterms:created xsi:type="dcterms:W3CDTF">2022-02-20T19:33:00Z</dcterms:created>
  <dcterms:modified xsi:type="dcterms:W3CDTF">2022-02-27T09:59:00Z</dcterms:modified>
</cp:coreProperties>
</file>